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73" w:rsidRPr="00711C73" w:rsidRDefault="00711C73" w:rsidP="00711C7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11C73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67865A" wp14:editId="099A2BBA">
            <wp:extent cx="578485" cy="712470"/>
            <wp:effectExtent l="19050" t="0" r="0" b="0"/>
            <wp:docPr id="1" name="Рисунок 1" descr="55_omskym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_omskymr_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73" w:rsidRPr="00711C73" w:rsidRDefault="00711C73" w:rsidP="00711C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C73">
        <w:rPr>
          <w:rFonts w:ascii="Times New Roman" w:eastAsia="Calibri" w:hAnsi="Times New Roman" w:cs="Times New Roman"/>
          <w:b/>
          <w:sz w:val="28"/>
          <w:szCs w:val="28"/>
        </w:rPr>
        <w:t>СОВЕТ</w:t>
      </w:r>
    </w:p>
    <w:p w:rsidR="00711C73" w:rsidRPr="00711C73" w:rsidRDefault="00711C73" w:rsidP="00711C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C73">
        <w:rPr>
          <w:rFonts w:ascii="Times New Roman" w:eastAsia="Calibri" w:hAnsi="Times New Roman" w:cs="Times New Roman"/>
          <w:b/>
          <w:sz w:val="28"/>
          <w:szCs w:val="28"/>
        </w:rPr>
        <w:t>ОМСКОГО РАЙОНА ОМСКОЙ ОБЛАСТИ</w:t>
      </w:r>
    </w:p>
    <w:p w:rsidR="00711C73" w:rsidRPr="00711C73" w:rsidRDefault="00711C73" w:rsidP="00711C73">
      <w:pPr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711C7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C29CD" wp14:editId="6E2C964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5754370" cy="0"/>
                <wp:effectExtent l="33655" t="34925" r="31750" b="317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A40E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53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" strokeweight="1.59mm">
                <v:stroke joinstyle="miter"/>
              </v:line>
            </w:pict>
          </mc:Fallback>
        </mc:AlternateContent>
      </w:r>
    </w:p>
    <w:p w:rsidR="00711C73" w:rsidRPr="00711C73" w:rsidRDefault="00711C73" w:rsidP="00711C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1C73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711C73" w:rsidRPr="00711C73" w:rsidRDefault="00711C73" w:rsidP="00711C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11C73" w:rsidRPr="00711C73" w:rsidRDefault="00711C73" w:rsidP="00711C7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711C73">
        <w:rPr>
          <w:rFonts w:ascii="Times New Roman" w:eastAsia="Calibri" w:hAnsi="Times New Roman" w:cs="Times New Roman"/>
          <w:bCs/>
          <w:sz w:val="28"/>
          <w:szCs w:val="28"/>
        </w:rPr>
        <w:t xml:space="preserve">от ___ </w:t>
      </w:r>
      <w:r w:rsidR="00CA62C5">
        <w:rPr>
          <w:rFonts w:ascii="Times New Roman" w:eastAsia="Calibri" w:hAnsi="Times New Roman" w:cs="Times New Roman"/>
          <w:bCs/>
          <w:sz w:val="28"/>
          <w:szCs w:val="28"/>
        </w:rPr>
        <w:t>________ 2026</w:t>
      </w:r>
      <w:r w:rsidRPr="00711C73">
        <w:rPr>
          <w:rFonts w:ascii="Times New Roman" w:eastAsia="Calibri" w:hAnsi="Times New Roman" w:cs="Times New Roman"/>
          <w:bCs/>
          <w:sz w:val="28"/>
          <w:szCs w:val="28"/>
        </w:rPr>
        <w:t xml:space="preserve"> г. № ____</w:t>
      </w:r>
    </w:p>
    <w:p w:rsidR="00711C73" w:rsidRPr="00711C73" w:rsidRDefault="00711C73" w:rsidP="00711C7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138E" w:rsidRPr="00B46F8D" w:rsidRDefault="0028138E" w:rsidP="0028138E">
      <w:pPr>
        <w:widowControl w:val="0"/>
        <w:spacing w:after="0" w:line="221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8138E" w:rsidRPr="00B46F8D" w:rsidRDefault="0028138E" w:rsidP="007E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Чернолучинского городского 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520345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Омского муниц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Омской области от 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10.12.2021 № 37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hyperlink w:anchor="P159" w:history="1">
        <w:r w:rsidR="007E18E4" w:rsidRPr="007E18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муниципальном контроле на автомобильном транспорте, городском наземном электрическом транспорте и в дорожном хозяйстве на территории Чернолучинского городского поселения Омского муниципального района Омской области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138E" w:rsidRPr="007E18E4" w:rsidRDefault="0028138E" w:rsidP="00281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138E" w:rsidRPr="00B46F8D" w:rsidRDefault="0028138E" w:rsidP="00281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B46F8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B46F8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N 248-ФЗ "О государственном контроле (надзоре) и муниципальном контроле в Российской Федерации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r w:rsidR="00BD2AFA" w:rsidRPr="00BD2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 октября 2025 г. N 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BD2AFA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Чернолучинского городского поселения</w:t>
      </w:r>
      <w:r w:rsidRPr="00BD2AFA">
        <w:rPr>
          <w:rFonts w:ascii="Times New Roman" w:eastAsia="Calibri" w:hAnsi="Times New Roman" w:cs="Times New Roman"/>
          <w:sz w:val="28"/>
          <w:szCs w:val="28"/>
        </w:rPr>
        <w:t xml:space="preserve"> Омского муниципального района Омской области, Совет 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Чернолучинского городского  поселения</w:t>
      </w:r>
      <w:r w:rsidRPr="00BD2AFA">
        <w:rPr>
          <w:rFonts w:ascii="Times New Roman" w:eastAsia="Calibri" w:hAnsi="Times New Roman" w:cs="Times New Roman"/>
          <w:sz w:val="28"/>
          <w:szCs w:val="28"/>
        </w:rPr>
        <w:t xml:space="preserve"> Омского муниципального района </w:t>
      </w:r>
      <w:r w:rsidRPr="00B46F8D">
        <w:rPr>
          <w:rFonts w:ascii="Times New Roman" w:eastAsia="Calibri" w:hAnsi="Times New Roman" w:cs="Times New Roman"/>
          <w:sz w:val="28"/>
          <w:szCs w:val="28"/>
        </w:rPr>
        <w:t>Омской области,</w:t>
      </w:r>
    </w:p>
    <w:p w:rsidR="0028138E" w:rsidRPr="00B46F8D" w:rsidRDefault="0028138E" w:rsidP="002813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8138E" w:rsidRPr="00B46F8D" w:rsidRDefault="0028138E" w:rsidP="00281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F8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28138E" w:rsidRPr="00B46F8D" w:rsidRDefault="0028138E" w:rsidP="002813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2AFA" w:rsidRPr="00B46F8D" w:rsidRDefault="00BD2AFA" w:rsidP="00CA6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AFA">
        <w:rPr>
          <w:rFonts w:ascii="Times New Roman" w:hAnsi="Times New Roman" w:cs="Times New Roman"/>
          <w:sz w:val="28"/>
          <w:szCs w:val="28"/>
        </w:rPr>
        <w:t xml:space="preserve">1. Часть 3 </w:t>
      </w:r>
      <w:hyperlink w:anchor="P159" w:history="1">
        <w:r w:rsidR="0028138E" w:rsidRPr="00BD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138E"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контроле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Чернолучинского городского поселения Омского муниципального района Омской области</w:t>
      </w:r>
      <w:r w:rsidRPr="00BD2AFA">
        <w:rPr>
          <w:rFonts w:ascii="Times New Roman" w:eastAsia="Calibri" w:hAnsi="Times New Roman" w:cs="Times New Roman"/>
          <w:sz w:val="28"/>
          <w:szCs w:val="28"/>
        </w:rPr>
        <w:t>,</w:t>
      </w:r>
      <w:r w:rsidR="0028138E"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AFA">
        <w:rPr>
          <w:rFonts w:ascii="Times New Roman" w:eastAsia="Calibri" w:hAnsi="Times New Roman" w:cs="Times New Roman"/>
          <w:sz w:val="28"/>
          <w:szCs w:val="28"/>
        </w:rPr>
        <w:t xml:space="preserve">утвержденного решением Совета 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Чернолучинского городского </w:t>
      </w:r>
      <w:r w:rsidRPr="00B4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поселения</w:t>
      </w:r>
      <w:r w:rsidRPr="00B46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Омского муниципального района Омской области от 10.12.2021 № 37</w:t>
      </w:r>
      <w:r w:rsidR="007E1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hyperlink w:anchor="P159" w:history="1">
        <w:r w:rsidR="007E18E4" w:rsidRPr="007E18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муниципальном контроле на автомобильном транспорте, городском наземном электрическом транспорте и в дорожном хозяйстве на территории Чернолучинского городского поселения Омского муниципального района Омской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редакции, следующего содержания:</w:t>
      </w:r>
    </w:p>
    <w:p w:rsidR="00BD2AFA" w:rsidRPr="00BD2AFA" w:rsidRDefault="00BD2AFA" w:rsidP="00BD2AF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D2AFA">
        <w:rPr>
          <w:rFonts w:ascii="Times New Roman" w:hAnsi="Times New Roman" w:cs="Times New Roman"/>
          <w:b/>
          <w:bCs/>
          <w:sz w:val="28"/>
          <w:szCs w:val="28"/>
        </w:rPr>
        <w:t>3. Профилактика рисков причинения вреда (ущерба) охраняемым</w:t>
      </w:r>
    </w:p>
    <w:p w:rsidR="00BD2AFA" w:rsidRDefault="00BD2AFA" w:rsidP="00BD2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законом ценностям</w:t>
      </w:r>
    </w:p>
    <w:p w:rsidR="007E18E4" w:rsidRDefault="007E18E4" w:rsidP="007E18E4">
      <w:pPr>
        <w:spacing w:after="0"/>
        <w:ind w:right="7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Контрольный орган проводит следующие виды профилактических мероприятий:</w:t>
      </w:r>
    </w:p>
    <w:p w:rsidR="007E18E4" w:rsidRPr="007E18E4" w:rsidRDefault="007E18E4" w:rsidP="007E18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7E18E4" w:rsidRPr="007E18E4" w:rsidRDefault="007E18E4" w:rsidP="007E18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консультирование;</w:t>
      </w:r>
    </w:p>
    <w:p w:rsidR="007E18E4" w:rsidRPr="007E18E4" w:rsidRDefault="007E18E4" w:rsidP="007E18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7E18E4" w:rsidRPr="007E18E4" w:rsidRDefault="007E18E4" w:rsidP="007E18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4)профилактический визит.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контролируемых лиц осуществляется посредством размещения сведений, предусмотренных </w:t>
      </w:r>
      <w:hyperlink r:id="rId10" w:history="1">
        <w:r w:rsidRPr="007E18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46</w:t>
        </w:r>
      </w:hyperlink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Чернолучинского городского поселения Омского муниципального района Омской области,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E18E4" w:rsidRPr="007E18E4" w:rsidRDefault="001965EB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E18E4" w:rsidRPr="007E18E4" w:rsidRDefault="001965EB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Администрация вправе осуществлять информирование также в иных формах: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собраний, конференций граждан, круглых столов и в иных формах совместного присутствия граждан;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контролируемым лицам рекомендации о соблюдении обязательных требований, в том числе в ходе проведения контрольных и профилактических мероприятий;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в </w:t>
      </w:r>
      <w:r w:rsid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сообществе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 </w:t>
      </w:r>
      <w:proofErr w:type="spellStart"/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E4" w:rsidRPr="007E18E4" w:rsidRDefault="001965EB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4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может осуществляться </w:t>
      </w:r>
      <w:r w:rsidR="00196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 </w:t>
      </w:r>
      <w:r w:rsidR="008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</w:t>
      </w: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должностным лицом, уполномоченным осуществлять муниципальный контроль. Консультирование контролируемых лиц в устной форме может осуществляться также на собраниях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Консультирование в письменной форме осуществляется главой поселения или лицом его замещающим в соответствии с Уставом муниципального образования в следующих случаях: 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 на поставленные вопросы требует дополнительного запроса сведений от органов власти или иных лиц.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должна сохраняться конфиденциальность информации, доступ к которой ограничен в соответствии с законодательством Российской Федерации.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</w:r>
    </w:p>
    <w:p w:rsidR="007E18E4" w:rsidRPr="007E18E4" w:rsidRDefault="008366EE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главой поселения или лицом его замещающим в соответствии с Уставом муниципального образования - не позднее 30 дней со дня получения указанных сведений. 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предостережения контролируемым лицом в течение 20 рабочих дней может быть подано в администрацию возражение, в котором указываются: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наименование юридического лица, фамилия, имя, отчество (при наличии) индивидуального предпринимателя;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идентификационный номер налогоплательщика - контролируемого лица;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и номер предостережения, направленного в адрес контролируемого лица;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7E18E4" w:rsidRPr="007E18E4" w:rsidRDefault="008366EE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Возражения направляются в бумажном виде почтовым отправлением, либо в виде электронного документа на указанный в предостережении адрес электронной почты в администрацию, либо иными указанными в предостережении способами.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орган, по итогам рассмотрения возражения, принимает решение: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отменить предостережение;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оставить предостережение в силе.</w:t>
      </w:r>
    </w:p>
    <w:p w:rsidR="007E18E4" w:rsidRPr="007E18E4" w:rsidRDefault="007E18E4" w:rsidP="007E18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:rsidR="007E18E4" w:rsidRPr="007E18E4" w:rsidRDefault="008366EE" w:rsidP="008366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18E4" w:rsidRPr="007E18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ьзования видео-конференц-связи.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уполномоченное должностное лицо Контрольного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проводится: 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отношении контролируемых лиц, принадлежащих им объектов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ля,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отнесенных к определенной категории риска,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периодичности:</w:t>
      </w:r>
    </w:p>
    <w:p w:rsidR="00BF07C7" w:rsidRP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BF07C7" w:rsidRP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06331B" w:rsidRDefault="0006331B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 </w:t>
      </w:r>
      <w:hyperlink r:id="rId11" w:anchor="/document/74449814/entry/520102" w:history="1">
        <w:r w:rsidRPr="000633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 статьи 52 1 </w:t>
        </w:r>
      </w:hyperlink>
      <w:r w:rsidRP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"О государственном контроле (надзоре) и муниципальном контроле в Российской Федерации".</w:t>
      </w:r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отношении контролируемых лиц, представивших уведомление о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отдельных видов предпринимательской деятельности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со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8 Федерального закона от 26 декабря 2008 года № 294-ФЗ «О защите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при осуществлении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контроля (надзора) и муниципального контроля» (далее – Закон №294-ФЗ). </w:t>
      </w:r>
      <w:bookmarkStart w:id="1" w:name="_GoBack"/>
      <w:bookmarkEnd w:id="1"/>
    </w:p>
    <w:p w:rsidR="00BF07C7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по поручению: 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Президента Российской Федерации; 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- Руководителем Аппарата Правительства Российской Федерации; </w:t>
      </w:r>
    </w:p>
    <w:p w:rsidR="00B94D7D" w:rsidRDefault="00B94D7D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    лица от его проведения. В рамках обязательного профилактического визита, при необходимости проводится осмотр и истребование необходимых документов. Срок проведения обязательного профилактического визита не может превышать десять рабочих дней. По окончании проведения обязательного профилактического визита составляется акт о проведении обязате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профилактического визита.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или его представитель знакомится с содержанием акта                            обязательного профилактического визита на месте его проведения. В случае, 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акта по результатам обязательного профилактического визита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его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невозможно, Контрольный орган направляет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контролируемо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лицу в э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лектронном виде. Контролируемое лицо подписывает акт тем же способом,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 данный акт.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отметка. 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зательного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в порядке, предусмотренном частью 10 статьи 65 Закона № 248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ФЗ.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невозможности проведения обязательного профилактическо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визита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ктического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визита принять решение о повторном проведении обязательного профилактического визита в отношении контролируемого лица. В случае, если нарушения обязательных требований не 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устранены до окончания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обязательного профилактического визита, контролируемому лицу выдается предписание об устранении выявленных нарушений обязательных требований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D7D" w:rsidRDefault="00B94D7D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Профилактический визит по инициативе контролируемого лица может быть проведен по его заявлению, если такое лицо относи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субъектам малого предпринимательства,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социально ориентированной некоммерческой организацией либо государственным или муниципальным учреждением.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услуг.                     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 В случае принятия решения о проведении профилактического визита Контрольный                      орган в течение двадцати рабочих дней согласовывает дату его проведения с                                    контролируемым лицом любым способом, обеспечивающим фиксирование такого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7C7"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согласования. Решение об отказе в проведении профилактического визита принимается в следующих случаях: </w:t>
      </w:r>
    </w:p>
    <w:p w:rsidR="00B94D7D" w:rsidRDefault="00BF07C7" w:rsidP="00BF0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заявления; </w:t>
      </w:r>
    </w:p>
    <w:p w:rsidR="00B94D7D" w:rsidRDefault="00BF07C7" w:rsidP="00B94D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шести месяцев до даты подачи повторного заявления проведен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твием)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лица, повлекшими невозможность проведения профилактического визита;</w:t>
      </w:r>
    </w:p>
    <w:p w:rsidR="00B94D7D" w:rsidRDefault="00BF07C7" w:rsidP="00B94D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в течение года до даты подачи заявления Контрольным органом про</w:t>
      </w:r>
      <w:r w:rsidR="00B9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по ранее поданному заявлению; </w:t>
      </w:r>
    </w:p>
    <w:p w:rsidR="00B94D7D" w:rsidRDefault="00BF07C7" w:rsidP="00B94D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BD2AFA" w:rsidRPr="0006331B" w:rsidRDefault="00BF07C7" w:rsidP="000633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проведении профилактического визита может быть обжаловано контролируемым лицом в порядке, установленном Разделом 5 настоящего Положения. 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позднее, чем з</w:t>
      </w:r>
      <w:r w:rsid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пять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до даты его проведения. Разъяснения и рекомендации, полученны</w:t>
      </w:r>
      <w:r w:rsid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контролируемым лицом в ходе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требований, контролируемым лицам выдаваться, не могут. 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</w:t>
      </w:r>
      <w:r w:rsid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>(ущерба) охраняемым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ценностям или такой вред (ущерб) причинен, должност</w:t>
      </w:r>
      <w:r w:rsidR="0006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лицо </w:t>
      </w:r>
      <w:r w:rsidRPr="00BF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органа, осуществляющее проведение профилактического визита                                незамедлительно направляет информацию об этом руководителю Контрольного органа для принятия решения о проведении контрольных мероприятий.  </w:t>
      </w:r>
    </w:p>
    <w:p w:rsidR="0028138E" w:rsidRPr="000C685A" w:rsidRDefault="0028138E" w:rsidP="000C685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газете «Омский муниципальный вестник» и </w:t>
      </w:r>
      <w:r w:rsidRPr="00F200EA">
        <w:rPr>
          <w:rFonts w:ascii="Times New Roman" w:eastAsia="Calibri" w:hAnsi="Times New Roman" w:cs="Times New Roman"/>
          <w:sz w:val="28"/>
          <w:szCs w:val="28"/>
        </w:rPr>
        <w:t xml:space="preserve">разместить на сайте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200E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0C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Чернолучинского </w:t>
      </w:r>
      <w:r w:rsidR="007E18E4" w:rsidRPr="000C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городского поселения</w:t>
      </w:r>
      <w:r w:rsidRPr="000C685A">
        <w:rPr>
          <w:rFonts w:ascii="Times New Roman" w:eastAsia="Calibri" w:hAnsi="Times New Roman" w:cs="Times New Roman"/>
          <w:sz w:val="28"/>
          <w:szCs w:val="28"/>
        </w:rPr>
        <w:t xml:space="preserve"> Омского муниципального района Омской области.</w:t>
      </w:r>
    </w:p>
    <w:p w:rsidR="0028138E" w:rsidRPr="000C685A" w:rsidRDefault="000C685A" w:rsidP="000C685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85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28138E" w:rsidRPr="000C685A">
        <w:rPr>
          <w:rFonts w:ascii="Times New Roman" w:hAnsi="Times New Roman" w:cs="Times New Roman"/>
          <w:sz w:val="28"/>
          <w:szCs w:val="28"/>
        </w:rPr>
        <w:t>.</w:t>
      </w:r>
    </w:p>
    <w:p w:rsidR="0028138E" w:rsidRDefault="0028138E" w:rsidP="00281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38E" w:rsidRPr="00B46F8D" w:rsidRDefault="0028138E" w:rsidP="00281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C5" w:rsidRPr="00CA62C5" w:rsidRDefault="00CA62C5" w:rsidP="00CA62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62C5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района                                                         Г.Г. </w:t>
      </w:r>
      <w:proofErr w:type="spellStart"/>
      <w:r w:rsidRPr="00CA62C5">
        <w:rPr>
          <w:rFonts w:ascii="Times New Roman" w:eastAsia="Calibri" w:hAnsi="Times New Roman" w:cs="Times New Roman"/>
          <w:sz w:val="28"/>
          <w:szCs w:val="28"/>
        </w:rPr>
        <w:t>Долматов</w:t>
      </w:r>
      <w:proofErr w:type="spellEnd"/>
    </w:p>
    <w:p w:rsidR="0028138E" w:rsidRDefault="0028138E" w:rsidP="0028138E">
      <w:pPr>
        <w:spacing w:after="0"/>
        <w:rPr>
          <w:rFonts w:ascii="Calibri" w:eastAsia="Calibri" w:hAnsi="Calibri" w:cs="Times New Roman"/>
        </w:rPr>
      </w:pPr>
    </w:p>
    <w:p w:rsidR="000C685A" w:rsidRDefault="000C685A" w:rsidP="0028138E">
      <w:pPr>
        <w:spacing w:after="0"/>
        <w:rPr>
          <w:rFonts w:ascii="Calibri" w:eastAsia="Calibri" w:hAnsi="Calibri" w:cs="Times New Roman"/>
        </w:rPr>
      </w:pPr>
    </w:p>
    <w:p w:rsidR="000C685A" w:rsidRDefault="000C685A" w:rsidP="0028138E">
      <w:pPr>
        <w:spacing w:after="0"/>
        <w:rPr>
          <w:rFonts w:ascii="Calibri" w:eastAsia="Calibri" w:hAnsi="Calibri" w:cs="Times New Roman"/>
        </w:rPr>
      </w:pPr>
    </w:p>
    <w:p w:rsidR="000C685A" w:rsidRDefault="000C685A" w:rsidP="0028138E">
      <w:pPr>
        <w:spacing w:after="0"/>
        <w:rPr>
          <w:rFonts w:ascii="Calibri" w:eastAsia="Calibri" w:hAnsi="Calibri" w:cs="Times New Roman"/>
        </w:rPr>
      </w:pPr>
    </w:p>
    <w:p w:rsidR="000C685A" w:rsidRDefault="000C685A" w:rsidP="0028138E">
      <w:pPr>
        <w:spacing w:after="0"/>
        <w:rPr>
          <w:rFonts w:ascii="Calibri" w:eastAsia="Calibri" w:hAnsi="Calibri" w:cs="Times New Roman"/>
        </w:rPr>
      </w:pPr>
    </w:p>
    <w:p w:rsidR="000C685A" w:rsidRDefault="000C685A" w:rsidP="0028138E">
      <w:pPr>
        <w:spacing w:after="0"/>
        <w:rPr>
          <w:rFonts w:ascii="Calibri" w:eastAsia="Calibri" w:hAnsi="Calibri" w:cs="Times New Roman"/>
        </w:rPr>
      </w:pPr>
    </w:p>
    <w:sectPr w:rsidR="000C685A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B" w:rsidRDefault="005C210B" w:rsidP="0028138E">
      <w:pPr>
        <w:spacing w:after="0" w:line="240" w:lineRule="auto"/>
      </w:pPr>
      <w:r>
        <w:separator/>
      </w:r>
    </w:p>
  </w:endnote>
  <w:endnote w:type="continuationSeparator" w:id="0">
    <w:p w:rsidR="005C210B" w:rsidRDefault="005C210B" w:rsidP="0028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B" w:rsidRDefault="005C210B" w:rsidP="0028138E">
      <w:pPr>
        <w:spacing w:after="0" w:line="240" w:lineRule="auto"/>
      </w:pPr>
      <w:r>
        <w:separator/>
      </w:r>
    </w:p>
  </w:footnote>
  <w:footnote w:type="continuationSeparator" w:id="0">
    <w:p w:rsidR="005C210B" w:rsidRDefault="005C210B" w:rsidP="0028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8" w:rsidRDefault="0028138E">
    <w:pPr>
      <w:pStyle w:val="a4"/>
    </w:pPr>
    <w:r>
      <w:t xml:space="preserve">                                                                                                                                                                            ПРОЕКТ</w:t>
    </w:r>
    <w:r w:rsidR="003E19A9"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2A8"/>
    <w:multiLevelType w:val="hybridMultilevel"/>
    <w:tmpl w:val="2E6C65C0"/>
    <w:lvl w:ilvl="0" w:tplc="AD1CBE8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9267D"/>
    <w:multiLevelType w:val="hybridMultilevel"/>
    <w:tmpl w:val="FEEAF18A"/>
    <w:lvl w:ilvl="0" w:tplc="062C1892">
      <w:start w:val="2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36"/>
    <w:rsid w:val="0006331B"/>
    <w:rsid w:val="000C685A"/>
    <w:rsid w:val="0017271B"/>
    <w:rsid w:val="001965EB"/>
    <w:rsid w:val="0028138E"/>
    <w:rsid w:val="00370846"/>
    <w:rsid w:val="003A1A1B"/>
    <w:rsid w:val="003E19A9"/>
    <w:rsid w:val="00520345"/>
    <w:rsid w:val="00546836"/>
    <w:rsid w:val="005C210B"/>
    <w:rsid w:val="00694F50"/>
    <w:rsid w:val="00711C73"/>
    <w:rsid w:val="007E18E4"/>
    <w:rsid w:val="008366EE"/>
    <w:rsid w:val="009C57BF"/>
    <w:rsid w:val="00AE1D5A"/>
    <w:rsid w:val="00B21562"/>
    <w:rsid w:val="00B94D7D"/>
    <w:rsid w:val="00BD2AFA"/>
    <w:rsid w:val="00BF07C7"/>
    <w:rsid w:val="00CA62C5"/>
    <w:rsid w:val="00F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A03F"/>
  <w15:docId w15:val="{D865F8DD-E224-4FDC-9934-C95744C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38E"/>
  </w:style>
  <w:style w:type="paragraph" w:customStyle="1" w:styleId="s1">
    <w:name w:val="s_1"/>
    <w:basedOn w:val="a"/>
    <w:rsid w:val="0028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8138E"/>
    <w:rPr>
      <w:i/>
      <w:iCs/>
    </w:rPr>
  </w:style>
  <w:style w:type="character" w:styleId="a7">
    <w:name w:val="Hyperlink"/>
    <w:basedOn w:val="a0"/>
    <w:uiPriority w:val="99"/>
    <w:semiHidden/>
    <w:unhideWhenUsed/>
    <w:rsid w:val="0028138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8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138E"/>
  </w:style>
  <w:style w:type="paragraph" w:styleId="aa">
    <w:name w:val="Balloon Text"/>
    <w:basedOn w:val="a"/>
    <w:link w:val="ab"/>
    <w:uiPriority w:val="99"/>
    <w:semiHidden/>
    <w:unhideWhenUsed/>
    <w:rsid w:val="0071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7F2B775C18FCCB2AFA8C8B1009F0921984FE87EF77EEC10A92254FF9ED5C9FF2FA13D91B45FF2A0C5542E75FABC1D5B64787394vCj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37F2B775C18FCCB2AFA8C8B1009F09219840E579FB7EEC10A92254FF9ED5C9FF2FA13897B154AEF98A557233AEAF1E5A647B7388CDEE24v4j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3</cp:revision>
  <dcterms:created xsi:type="dcterms:W3CDTF">2026-01-12T10:07:00Z</dcterms:created>
  <dcterms:modified xsi:type="dcterms:W3CDTF">2026-01-14T09:29:00Z</dcterms:modified>
</cp:coreProperties>
</file>