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1C" w:rsidRPr="00F16DAE" w:rsidRDefault="00CC2F1C" w:rsidP="00CC2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6D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Информирование по соблюдению обязательных требований законодательства, оценка соблюдения которых является предметом муниципального контроля на автомобильном транспорте, городском наземном электрическом транспорте и в дорожном хозяйстве</w:t>
      </w:r>
    </w:p>
    <w:p w:rsidR="00F16DAE" w:rsidRDefault="00F16DAE" w:rsidP="00F16D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Pr="00B025A1" w:rsidRDefault="00F16DAE" w:rsidP="00B025A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Чернолучинского городского поселения Омского муниципального района Омской области </w:t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 на предупреждение, выявление и пресечение нарушений обязательных требований, осуществляемая в пределах полномочий контрольного органа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16DAE" w:rsidRDefault="00F16DAE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местного самоуправления, уполномоченным на осуществление мероприятий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контроля на автомобильном транспорте, городском наземном электрическом транспорте.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Контактные данные специалистов уполномоченного органа: </w:t>
      </w:r>
      <w:r w:rsidR="0060546D"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3812</w:t>
      </w:r>
      <w:r w:rsidR="0060546D"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97-65-21</w:t>
      </w:r>
      <w:r w:rsidR="0060546D"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адрес электронной почты: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chernoluch_admin@mail.ru</w:t>
      </w:r>
      <w:r w:rsidR="0060546D"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46D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в целях обеспечения объективного, своевременного и всестороннего рассмотрения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ращения, направленного в адрес А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рации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="00B025A1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электронного 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письменного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документа, просим направлять обращения требующие проведения проверки 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письменной форме почтовым отправлением по адресу: </w:t>
      </w:r>
      <w:r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44518</w:t>
      </w:r>
      <w:r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Омская обл., Омский р-н, </w:t>
      </w:r>
      <w:proofErr w:type="spellStart"/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</w:t>
      </w:r>
      <w:proofErr w:type="spellEnd"/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Чернолучинский, ул. Пионерская,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адрес электронной почты: </w:t>
      </w:r>
      <w:r w:rsidR="00B025A1" w:rsidRP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chernoluch_admin@mail.ru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предоставить нарочно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Администрацию.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Уполномоченный орган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информирование контролируемых лиц и иных заинтересованных лиц посредством размещения соответствующих сведений на странице на 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Чернолучинского городского поселения </w:t>
      </w:r>
      <w:r w:rsidR="00B025A1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Интернет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Уполномоченный орган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размещение и поддержание в актуальном состоянии на странице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сайта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Интернет</w:t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следующую информацию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правовых актов, </w:t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изменениях, внесенных в нормативные правовые акты, регулирующие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сроках и порядке их вступления в силу;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перечни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утвержденные проверочные листы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индикаторов риска нарушения обязательных требований, порядка отнесения объектов контроля к категориям риска;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контроля, учитываемых в рамках формирования плана проведения плановых контрольных мероприятий, с указанием категории риска;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и плана проведения плановых к</w:t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онтрольных мероприятий уполномоченным органом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сведений, которые могут запрашиваться контрольным органом у контролируемого лица;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способах получения консультаций по вопросам соблюдения обязательных требований;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7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сведения, предусмотренные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нормативными правовыми актами Российской Федерации,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 области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муниципальными правовыми актами.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органа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обращениям контролируемых лиц и их представителей осуществляют консультирование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(дают разъяснения по вопросам, связанным с организацией и осуществлением муниципального контроля на автомобильном транспорте, городском наземном электрическом транспорте и в дорожном хозяйстве н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территории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Консультирование осуществляется без взимания платы.</w:t>
      </w:r>
    </w:p>
    <w:p w:rsidR="00F16DAE" w:rsidRPr="00F16DAE" w:rsidRDefault="00D6573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может осуществлят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должностными лицами уполномоченного органа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телефону, на личном приеме либо в ходе проведения профилактического мероприятия, контрольного мероприятия.</w:t>
      </w:r>
    </w:p>
    <w:p w:rsidR="00F16DAE" w:rsidRPr="00F16DAE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60546D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положений нормативных правовых актов, содержащих обязательные требования, оценка со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блюдения которых осуществляется 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025A1" w:rsidRDefault="0060546D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</w:t>
      </w:r>
      <w:r w:rsidR="00F16DAE"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DAE" w:rsidRDefault="00F16DAE" w:rsidP="00B025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 обжалования решений уполномоченного органа</w:t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действий (безде</w:t>
      </w:r>
      <w:r w:rsidR="00D6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йствия) должностных лиц уполномоченного органа</w:t>
      </w:r>
      <w:r w:rsidRPr="00F1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F16D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DAE" w:rsidRDefault="00F16DAE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F1C" w:rsidRDefault="00CC2F1C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Муниципальный контроль на автомобильном транспорте, городском наземном электрическом транспорте и в дорожном хозяйс</w:t>
      </w:r>
      <w:r w:rsidR="008D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 на </w:t>
      </w:r>
      <w:proofErr w:type="gramStart"/>
      <w:r w:rsidR="008D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</w:t>
      </w:r>
      <w:proofErr w:type="gramEnd"/>
      <w:r w:rsidR="000B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</w:t>
      </w:r>
      <w:bookmarkStart w:id="0" w:name="_GoBack"/>
      <w:bookmarkEnd w:id="0"/>
      <w:r w:rsidR="008D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рганом местного самоуправления муниципального образования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Чернолучинского городского поселения, 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на осуществление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униципального контроля -Администрацией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контрольный орган, уполномоченный орган)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2F1C" w:rsidRPr="00CC2F1C" w:rsidRDefault="00CC2F1C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F69FC" w:rsidRPr="00FF69FC" w:rsidRDefault="00CC2F1C" w:rsidP="00FF69FC">
      <w:pPr>
        <w:spacing w:after="0"/>
        <w:ind w:right="7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Предметом муниципального контроля </w:t>
      </w:r>
      <w:proofErr w:type="gramStart"/>
      <w:r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является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7D42" w:rsidRPr="008D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F69FC"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spellEnd"/>
      <w:proofErr w:type="gramEnd"/>
      <w:r w:rsidR="00FF69FC"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лицами, указанными в частях 1, 2 статьи 31 Федерального закона № 248-ФЗ (далее – контролируемые лица) обязательных требований (введен решением от 16.06.2023 № 18):</w:t>
      </w:r>
    </w:p>
    <w:p w:rsidR="00FF69FC" w:rsidRPr="00FF69FC" w:rsidRDefault="00FF69FC" w:rsidP="00FF69FC">
      <w:pPr>
        <w:spacing w:after="0"/>
        <w:ind w:right="7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 на территории Чернолучинского городского поселения Омского муниципального района Омской области:</w:t>
      </w:r>
    </w:p>
    <w:p w:rsidR="00FF69FC" w:rsidRPr="00FF69FC" w:rsidRDefault="00FF69FC" w:rsidP="00FF6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эксплуатации объектов дорожного сервиса, размещаемых в границах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 отвода автомобильной дороги</w:t>
      </w: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автомобильных дорог общего пользования;</w:t>
      </w:r>
    </w:p>
    <w:p w:rsidR="00FF69FC" w:rsidRPr="00FF69FC" w:rsidRDefault="00FF69FC" w:rsidP="00FF69FC">
      <w:pPr>
        <w:spacing w:after="0"/>
        <w:ind w:right="7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F69FC" w:rsidRPr="00FF69FC" w:rsidRDefault="00FF69FC" w:rsidP="00FF69FC">
      <w:pPr>
        <w:spacing w:after="0"/>
        <w:ind w:right="7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C2F1C" w:rsidRDefault="008D7D42" w:rsidP="00FF6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D7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Объектами муниципального контроля являются:</w:t>
      </w:r>
    </w:p>
    <w:p w:rsidR="00FF69FC" w:rsidRPr="00FF69FC" w:rsidRDefault="00FF69FC" w:rsidP="00FF6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дороги общего пользования местного значения Чернолучинского городского поселения Омского муниципального района Омской области, включая объекты дорожного сервиса, размещенные в полосах отвода;</w:t>
      </w:r>
    </w:p>
    <w:p w:rsidR="00FF69FC" w:rsidRPr="00FF69FC" w:rsidRDefault="00FF69FC" w:rsidP="00FF6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деятельность контролируемых лиц в части соблюдения обязательных требований в отношении автомобильных дорог местного значения Чернолучинского городского поселения Омского муниципального района Омской области, а также в отношении перевозок по муниципальным маршрутам регулярных перевозок.</w:t>
      </w:r>
    </w:p>
    <w:p w:rsidR="00FF69FC" w:rsidRPr="00FF69FC" w:rsidRDefault="00FF69FC" w:rsidP="00FF6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земельные участки в границах полос отвода автомобильных дорог общего пользования;</w:t>
      </w:r>
    </w:p>
    <w:p w:rsidR="00FF69FC" w:rsidRPr="00FF69FC" w:rsidRDefault="00FF69FC" w:rsidP="00FF6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объекты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сервитута, расположенные в границах полос отвода автомобильных дорог общего пользования</w:t>
      </w:r>
    </w:p>
    <w:p w:rsidR="00FF69FC" w:rsidRPr="00FF69FC" w:rsidRDefault="00FF69FC" w:rsidP="00FF69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Чернолучинского городского поселения Омского муниципального района Омской области (далее – контрольный орган) в рамках муниципального контроля обеспечивает учет объектов контроля посредством ведения перечня контролируемых лиц на основании информации, получаемой в рамках межведомственного взаимодействия, а также из иных информационных систем.</w:t>
      </w:r>
    </w:p>
    <w:p w:rsidR="00CC2F1C" w:rsidRPr="00CC2F1C" w:rsidRDefault="008D7D42" w:rsidP="00FF6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в виде проведения профилактических мероприятий и контрольных (надзорных) мероприятий.</w:t>
      </w:r>
    </w:p>
    <w:p w:rsidR="00CC2F1C" w:rsidRPr="00CC2F1C" w:rsidRDefault="008D7D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8D7D42" w:rsidRPr="008D7D42" w:rsidRDefault="008D7D42" w:rsidP="008D7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:rsidR="008D7D42" w:rsidRPr="008D7D42" w:rsidRDefault="008D7D42" w:rsidP="008D7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муниципального контроля контрольным органом проводится следующие профилактические мероприятия: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информирование;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консультирование;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объявление предостережения;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обобщен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правоприменительной практики.</w:t>
      </w:r>
    </w:p>
    <w:p w:rsidR="00FF69FC" w:rsidRPr="00FF69FC" w:rsidRDefault="008D7D42" w:rsidP="00FF6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69FC"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контроль осуществляется контрольным органом посредством организации проведения следующих внеплановых контрольных мероприятий: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документарная проверка;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выездная проверка;</w:t>
      </w:r>
    </w:p>
    <w:p w:rsidR="00FF69FC" w:rsidRPr="00FF69FC" w:rsidRDefault="00FF69F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инспекционный визит.</w:t>
      </w:r>
    </w:p>
    <w:p w:rsidR="00CC2F1C" w:rsidRPr="00CC2F1C" w:rsidRDefault="00DE4942" w:rsidP="00FF6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требования к проведению контрольных мероприятий установлены Федеральным законом от 31.07.2020 г. № 248-ФЗ.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Капитальный ремонт автомобильных дорог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работ по капитальному ремонту автомобильных дорог устанавливается федеральным органом исполнительной власти, осуществляющим функции по выработке государственной политики и 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нормативно-правовому регулированию в сфере дорожного хозяйства. Классификация утверждена Приказом Минтранса России от 16.11.2012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402 «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Классификации работ по капитальному ремонту, ремонту и 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ержанию автомобильных дорог»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Классификация).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распространяется на автомобильные дороги, расположенные, в том числе на территории муниципального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устанавливает состав и виды работ, выполняемых при капитальном ремонте, ремонте и содержании автомобильных дорог и предназначена для использования при планировании объемов дорожных работ, в том числе при их проектировании и формировании программ дорожных работ на краткосрочный и среднесрочный периоды.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капитального ремонта участка автомобильной дороги и (или) дорожных сооружений могут выполняться отдельные работы по ремонту и содержанию элементов автомобильной дороги и (или) дорожных сооружений, состояние которых не требует капитального ремонта, если указанные работы необходимы для приведения ремонтируемого участка в надлежащее техническое состояние.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реконструкции,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автомобильных дорог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автомобильных дорог осуществляется в соответствии с требованиями техническог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регламента Таможенного союза «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автомобильных дорог, принятого Решением Комиссии Таможенного союза от 18.10.2011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827,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работ по содержанию автомобильных дорог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определения соответствия транспортно-эксплуатационных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рактеристик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автомобильных дорог требованиям технических регламентов владельцами автомобильных дорог в порядке, утвержденном Приказом Минтранса России от 07.08.2020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288 «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проведения оценки техническог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состояния автомобильных дорог»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проводится 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Ремонт автомобильных дорог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настоящей статьей.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ремонта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работ по ремонту автомобильных дорог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 и возможных путях объезда.</w:t>
      </w:r>
    </w:p>
    <w:p w:rsidR="00CC2F1C" w:rsidRPr="00CC2F1C" w:rsidRDefault="00DE4942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Полоса отвода автомобильных дорог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полосы отвода автомобильной дороги определяются на основании документации по планировке территории.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полосы отвода автомобильной дороги, за исключением случаев, предусмотренных Федерал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 законом 08.11.2007 №257-ФЗ «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запрещаются: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 за исключением работ по содержанию полосы отвода автомобильной дороги или ремонту автомобильной дороги, ее участков;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законодательством.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Правила перевозок пассажиров и багажа, грузов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транспортом, а также правила перевозок грузов автомобильным транспортом.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перевозок пассажиров и багажа автомобильным транспортом и городским наземным электрическим транспортом представляют собой нормативные правовые акты, регулирующие порядок организации различных видов перевозок пассажиров и багажа, а также условия перевозок пассажиров и багажа и предоставления транспортных средств для таких перевозок.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 от 01.10.2020 №1586 «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перевозок пассажиров и багажа автомобильным транспортом и городским наземн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электрическим транспортом» 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 порядок организации различных видов перевозок пассажиров и багажа, предусмотренных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от 08.11.2007 №259-ФЗ «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автомобильного транспорта и городского назе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электрического транспорта»</w:t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требования к перевозчикам, фрахтовщикам и владельцам объектов транспортной инфраструктуры и условия таких перевозок и условия предоставления транспортных средств для таких перевозок.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перевозок пассажиров и багажа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пассажиров и багажа подразделяются на:</w:t>
      </w:r>
    </w:p>
    <w:p w:rsidR="00CC2F1C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регулярные перевозки;</w:t>
      </w:r>
    </w:p>
    <w:p w:rsidR="00CC2F1C" w:rsidRPr="00CC2F1C" w:rsidRDefault="00CC2F1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перевозки по заказам;</w:t>
      </w:r>
    </w:p>
    <w:p w:rsidR="00CC2F1C" w:rsidRPr="00CC2F1C" w:rsidRDefault="00CC2F1C" w:rsidP="00FF69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перевозки легковыми такси.</w:t>
      </w:r>
    </w:p>
    <w:p w:rsid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C2F1C" w:rsidRPr="00CC2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и оборудованию транспортных средств и объектов транспортной инфраструктуры, используемых для перевозок пассажиров и багажа, определяются правилами перевозок пассажиров. </w:t>
      </w:r>
    </w:p>
    <w:p w:rsidR="004E0388" w:rsidRPr="00CC2F1C" w:rsidRDefault="004E0388" w:rsidP="00CC2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F1C" w:rsidRDefault="00CC2F1C" w:rsidP="004E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контролю на автомобильном транспорте, городском наземном электрическом тр</w:t>
      </w:r>
      <w:r w:rsidR="004E0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анспорте и в дорожном хозяйстве: </w:t>
      </w:r>
    </w:p>
    <w:p w:rsidR="004E0388" w:rsidRPr="00CC2F1C" w:rsidRDefault="004E0388" w:rsidP="004E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Федеральный закон от 10.12.1995 №196-ФЗ «О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Федеральный закон от 08.11.2007 № 259-ФЗ «Устав автомобильного транспорта и городского наземного электрического транспорта»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Решение Комиссии Таможенного союза от 18.10.2011 № 827 «О принятии технического регламента Таможенного союза "Безопасность автомобильных дорог» (вместе с «ТР ТС 014/2011. Технический регламент Таможенного союза. Безопасность автомобильных дорог»);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04.11.2017 № 2438-р «Об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388" w:rsidRPr="004E0388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Приказ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7CAF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388">
        <w:rPr>
          <w:rFonts w:ascii="Times New Roman" w:hAnsi="Times New Roman" w:cs="Times New Roman"/>
          <w:sz w:val="28"/>
          <w:szCs w:val="28"/>
        </w:rPr>
        <w:t>Свод правил СП 34.13330.2021 «СНиП 2.05.02-85 Автомобильные дороги»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388" w:rsidRPr="00CC2F1C" w:rsidRDefault="004E0388" w:rsidP="004E0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F1C" w:rsidRPr="00CC2F1C" w:rsidRDefault="00CC2F1C" w:rsidP="00CC2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CAF" w:rsidRDefault="008E7CAF" w:rsidP="008E7CAF"/>
    <w:p w:rsidR="00BD2740" w:rsidRDefault="00BD2740" w:rsidP="00BD2740"/>
    <w:p w:rsidR="00AF6984" w:rsidRDefault="00AF6984" w:rsidP="008E7CAF"/>
    <w:sectPr w:rsidR="00AF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D5"/>
    <w:rsid w:val="000B678F"/>
    <w:rsid w:val="003679D5"/>
    <w:rsid w:val="004E0388"/>
    <w:rsid w:val="00573283"/>
    <w:rsid w:val="0060546D"/>
    <w:rsid w:val="008D7D42"/>
    <w:rsid w:val="008E7CAF"/>
    <w:rsid w:val="00AF6984"/>
    <w:rsid w:val="00B025A1"/>
    <w:rsid w:val="00BD2740"/>
    <w:rsid w:val="00CC2F1C"/>
    <w:rsid w:val="00D6573D"/>
    <w:rsid w:val="00DE4942"/>
    <w:rsid w:val="00F16DAE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7AD03-CCFE-492C-9452-2B87E264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4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69F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Е. Файзулина</dc:creator>
  <cp:lastModifiedBy>Алексей</cp:lastModifiedBy>
  <cp:revision>3</cp:revision>
  <dcterms:created xsi:type="dcterms:W3CDTF">2025-03-04T05:07:00Z</dcterms:created>
  <dcterms:modified xsi:type="dcterms:W3CDTF">2025-12-18T05:37:00Z</dcterms:modified>
</cp:coreProperties>
</file>