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both"/>
        <w:textAlignment w:val="auto"/>
        <w:rPr>
          <w:rFonts w:ascii="Times New Roman" w:hAnsi="Times New Roman"/>
          <w:bCs/>
          <w:iCs/>
          <w:sz w:val="16"/>
          <w:szCs w:val="16"/>
        </w:rPr>
      </w:pPr>
      <w:r>
        <w:rPr>
          <w:bCs/>
          <w:iCs/>
          <w:sz w:val="16"/>
          <w:szCs w:val="16"/>
        </w:rPr>
      </w:r>
    </w:p>
    <w:p>
      <w:pPr>
        <w:pStyle w:val="Normal"/>
        <w:widowControl/>
        <w:bidi w:val="0"/>
        <w:ind w:left="0" w:right="0" w:hanging="0"/>
        <w:jc w:val="center"/>
        <w:textAlignment w:val="auto"/>
        <w:rPr/>
      </w:pPr>
      <w:hyperlink r:id="rId2">
        <w:r>
          <w:rPr>
            <w:rStyle w:val="Style13"/>
            <w:b/>
            <w:color w:val="000000"/>
            <w:lang w:val="ru-RU" w:eastAsia="ru-RU" w:bidi="ar-SA"/>
          </w:rPr>
          <w:t>Перечень наиболее часто допускаемых саморегулируемыми организациями  нарушений обязательных требований и рекомендации по их соблюдению</w:t>
        </w:r>
      </w:hyperlink>
    </w:p>
    <w:p>
      <w:pPr>
        <w:pStyle w:val="Normal"/>
        <w:widowControl/>
        <w:bidi w:val="0"/>
        <w:ind w:left="0" w:right="0" w:hanging="0"/>
        <w:jc w:val="center"/>
        <w:textAlignment w:val="auto"/>
        <w:rPr>
          <w:rFonts w:ascii="Times New Roman" w:hAnsi="Times New Roman"/>
          <w:b/>
          <w:b/>
          <w:color w:val="000000"/>
        </w:rPr>
      </w:pPr>
      <w:r>
        <w:rPr>
          <w:b/>
          <w:color w:val="000000"/>
        </w:rPr>
      </w:r>
    </w:p>
    <w:p>
      <w:pPr>
        <w:pStyle w:val="21"/>
        <w:widowControl w:val="false"/>
        <w:shd w:fill="FFFFFF" w:val="clear"/>
        <w:tabs>
          <w:tab w:val="left" w:pos="1264" w:leader="none"/>
        </w:tabs>
        <w:bidi w:val="0"/>
        <w:spacing w:before="0" w:after="0"/>
        <w:ind w:left="0" w:right="0" w:hanging="0"/>
        <w:jc w:val="both"/>
        <w:textAlignment w:val="auto"/>
        <w:rPr/>
      </w:pPr>
      <w:r>
        <w:rPr>
          <w:rFonts w:cs="Arial"/>
          <w:color w:val="000000"/>
        </w:rPr>
        <w:t xml:space="preserve">         </w:t>
      </w:r>
      <w:r>
        <w:rPr>
          <w:rFonts w:cs="Arial"/>
          <w:color w:val="000000"/>
        </w:rPr>
        <w:t>Обобщение  практики работы территориальных органов Росреестра по проведению плановых и внеплановых проверок саморегулируемых организаций арбитражных управляющих,</w:t>
      </w:r>
      <w:r>
        <w:rPr/>
        <w:t xml:space="preserve"> саморегулируемых организаций оценщиков, саморегулируемых организаций кадастровых инженеров, саморегулируемых организаций операторов электронных площадок</w:t>
      </w:r>
      <w:r>
        <w:rPr>
          <w:rFonts w:cs="Arial"/>
          <w:color w:val="000000"/>
        </w:rPr>
        <w:t xml:space="preserve"> выявляет типи</w:t>
      </w:r>
      <w:r>
        <w:rPr>
          <w:rStyle w:val="2"/>
          <w:color w:val="000000"/>
          <w:lang w:val="ru-RU" w:eastAsia="ru-RU"/>
        </w:rPr>
        <w:t xml:space="preserve">чные нарушения в деятельности саморегулируемых организаций, в частности, несоблюдение требований Федерального закона от 26.10.2002 № 127-ФЗ «О несостоятельности (банкротстве), </w:t>
      </w:r>
      <w:r>
        <w:rPr/>
        <w:t>Федерального закона от 29.07.1998 № 135-ФЗ «Об оценочной деятельности в Российской Федерации», Федерального закона от 24.07.2007                 № 221-ФЗ «О кадастровой деятельности», Федерального закона от 01.12.2007               №  315-ФЗ «О саморегулируемых организациях».</w:t>
      </w:r>
    </w:p>
    <w:p>
      <w:pPr>
        <w:pStyle w:val="Normal"/>
        <w:widowControl/>
        <w:bidi w:val="0"/>
        <w:ind w:left="0" w:right="0" w:firstLine="709"/>
        <w:jc w:val="both"/>
        <w:textAlignment w:val="auto"/>
        <w:rPr/>
      </w:pPr>
      <w:r>
        <w:rPr/>
        <w:t xml:space="preserve">Перечень обязательных требований, перечень наиболее часто допускаемых нарушений и руководства по соблюдению обязательных требований в сфере контроля (надзора) за деятельностью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операторов электронных площадок утвержден Росреестром и </w:t>
      </w:r>
      <w:r>
        <w:rPr>
          <w:szCs w:val="28"/>
        </w:rPr>
        <w:t>опубликован на официальном сайте Росреестра  (</w:t>
      </w:r>
      <w:hyperlink r:id="rId3">
        <w:r>
          <w:rPr>
            <w:rStyle w:val="Style14"/>
            <w:szCs w:val="28"/>
            <w:lang w:val="ru-RU" w:eastAsia="ru-RU" w:bidi="ar-SA"/>
          </w:rPr>
          <w:t>https://rosreestr.ru</w:t>
        </w:r>
      </w:hyperlink>
      <w:r>
        <w:rPr>
          <w:szCs w:val="28"/>
        </w:rPr>
        <w:t xml:space="preserve">) по состоянию на 22.07.2019 года. </w:t>
      </w:r>
    </w:p>
    <w:p>
      <w:pPr>
        <w:pStyle w:val="Normal"/>
        <w:widowControl/>
        <w:bidi w:val="0"/>
        <w:ind w:left="0" w:right="0" w:firstLine="709"/>
        <w:jc w:val="both"/>
        <w:textAlignment w:val="auto"/>
        <w:rPr/>
      </w:pPr>
      <w:r>
        <w:rPr>
          <w:szCs w:val="28"/>
        </w:rPr>
        <w:t xml:space="preserve">Представленные в данном перечне сведения не являются окончательными и подлежат дополнению и корректировке с учетом результатов контрольно-надзорной деятельности. </w:t>
      </w:r>
    </w:p>
    <w:p>
      <w:pPr>
        <w:pStyle w:val="21"/>
        <w:widowControl w:val="false"/>
        <w:shd w:fill="FFFFFF" w:val="clear"/>
        <w:bidi w:val="0"/>
        <w:spacing w:before="0" w:after="0"/>
        <w:ind w:left="0" w:right="0" w:firstLine="760"/>
        <w:jc w:val="both"/>
        <w:textAlignment w:val="auto"/>
        <w:rPr/>
      </w:pPr>
      <w:r>
        <w:rPr/>
        <w:t xml:space="preserve">             </w:t>
      </w:r>
    </w:p>
    <w:p>
      <w:pPr>
        <w:pStyle w:val="Normal"/>
        <w:widowControl/>
        <w:bidi w:val="0"/>
        <w:ind w:left="0" w:right="0" w:hanging="0"/>
        <w:jc w:val="right"/>
        <w:textAlignment w:val="auto"/>
        <w:rPr>
          <w:rFonts w:ascii="Times New Roman" w:hAnsi="Times New Roman"/>
          <w:bCs/>
          <w:iCs/>
          <w:sz w:val="16"/>
          <w:szCs w:val="16"/>
        </w:rPr>
      </w:pPr>
      <w:r>
        <w:rPr>
          <w:bCs/>
          <w:iCs/>
          <w:sz w:val="16"/>
          <w:szCs w:val="16"/>
        </w:rPr>
      </w:r>
    </w:p>
    <w:p>
      <w:pPr>
        <w:pStyle w:val="Normal"/>
        <w:widowControl/>
        <w:bidi w:val="0"/>
        <w:ind w:left="-851" w:right="0" w:firstLine="708"/>
        <w:jc w:val="right"/>
        <w:textAlignment w:val="auto"/>
        <w:rPr/>
      </w:pPr>
      <w:r>
        <w:rPr>
          <w:b/>
          <w:szCs w:val="28"/>
        </w:rPr>
        <w:t xml:space="preserve">Ольга  Широченкова, </w:t>
      </w:r>
    </w:p>
    <w:p>
      <w:pPr>
        <w:pStyle w:val="Normal"/>
        <w:widowControl/>
        <w:bidi w:val="0"/>
        <w:ind w:left="-851" w:right="0" w:firstLine="708"/>
        <w:jc w:val="right"/>
        <w:textAlignment w:val="auto"/>
        <w:rPr/>
      </w:pPr>
      <w:r>
        <w:rPr>
          <w:b/>
          <w:szCs w:val="28"/>
        </w:rPr>
        <w:t>начальник отдела правового обеспечения, по контролю (надзору) в сфере</w:t>
      </w:r>
    </w:p>
    <w:p>
      <w:pPr>
        <w:pStyle w:val="Normal"/>
        <w:widowControl/>
        <w:bidi w:val="0"/>
        <w:ind w:left="-851" w:right="0" w:firstLine="708"/>
        <w:jc w:val="right"/>
        <w:textAlignment w:val="auto"/>
        <w:rPr/>
      </w:pPr>
      <w:r>
        <w:rPr>
          <w:b/>
          <w:szCs w:val="28"/>
        </w:rPr>
        <w:t xml:space="preserve"> </w:t>
      </w:r>
      <w:r>
        <w:rPr>
          <w:b/>
          <w:szCs w:val="28"/>
        </w:rPr>
        <w:t>саморегулируемых организаций Управления Росреестра по Омской области.</w:t>
      </w:r>
    </w:p>
    <w:p>
      <w:pPr>
        <w:pStyle w:val="Normal"/>
        <w:widowControl/>
        <w:bidi w:val="0"/>
        <w:ind w:left="-851" w:right="0" w:firstLine="708"/>
        <w:jc w:val="right"/>
        <w:textAlignment w:val="auto"/>
        <w:rPr>
          <w:rFonts w:ascii="Times New Roman" w:hAnsi="Times New Roman"/>
          <w:b/>
          <w:b/>
          <w:szCs w:val="28"/>
          <w:lang w:val="en-US"/>
        </w:rPr>
      </w:pPr>
      <w:r>
        <w:rPr>
          <w:b/>
          <w:szCs w:val="28"/>
          <w:lang w:val="en-US"/>
        </w:rPr>
      </w:r>
    </w:p>
    <w:p>
      <w:pPr>
        <w:pStyle w:val="Normal"/>
        <w:widowControl/>
        <w:bidi w:val="0"/>
        <w:ind w:left="-851" w:right="0" w:firstLine="708"/>
        <w:jc w:val="right"/>
        <w:textAlignment w:val="auto"/>
        <w:rPr>
          <w:rFonts w:ascii="Times New Roman" w:hAnsi="Times New Roman"/>
          <w:b/>
          <w:b/>
          <w:szCs w:val="28"/>
          <w:lang w:val="en-US"/>
        </w:rPr>
      </w:pPr>
      <w:r>
        <w:rPr>
          <w:b/>
          <w:szCs w:val="28"/>
          <w:lang w:val="en-US"/>
        </w:rPr>
      </w:r>
    </w:p>
    <w:p>
      <w:pPr>
        <w:pStyle w:val="ConsPlusNormal"/>
        <w:widowControl w:val="false"/>
        <w:numPr>
          <w:ilvl w:val="0"/>
          <w:numId w:val="0"/>
        </w:numPr>
        <w:bidi w:val="0"/>
        <w:ind w:left="0" w:right="0" w:hanging="0"/>
        <w:jc w:val="both"/>
        <w:textAlignment w:val="auto"/>
        <w:outlineLvl w:val="0"/>
        <w:rPr>
          <w:lang w:val="en-US"/>
        </w:rPr>
      </w:pPr>
      <w:r>
        <w:rPr>
          <w:lang w:val="en-US"/>
        </w:rPr>
      </w:r>
      <w:r>
        <w:br w:type="page"/>
      </w:r>
    </w:p>
    <w:p>
      <w:pPr>
        <w:pStyle w:val="ConsPlusNormal"/>
        <w:widowControl w:val="false"/>
        <w:numPr>
          <w:ilvl w:val="0"/>
          <w:numId w:val="0"/>
        </w:numPr>
        <w:bidi w:val="0"/>
        <w:ind w:left="0" w:right="0" w:hanging="0"/>
        <w:jc w:val="both"/>
        <w:textAlignment w:val="auto"/>
        <w:outlineLvl w:val="0"/>
        <w:rPr/>
      </w:pPr>
      <w:r>
        <w:rPr/>
      </w:r>
    </w:p>
    <w:p>
      <w:pPr>
        <w:pStyle w:val="ConsPlusTitle"/>
        <w:widowControl w:val="false"/>
        <w:bidi w:val="0"/>
        <w:ind w:left="0" w:right="0" w:hanging="0"/>
        <w:jc w:val="center"/>
        <w:textAlignment w:val="auto"/>
        <w:rPr>
          <w:b w:val="false"/>
          <w:b w:val="false"/>
        </w:rPr>
      </w:pPr>
      <w:r>
        <w:rPr/>
        <w:t>ФЕДЕРАЛЬНАЯ СЛУЖБА ГОСУДАРСТВЕННОЙ РЕГИСТРАЦИИ,</w:t>
      </w:r>
    </w:p>
    <w:p>
      <w:pPr>
        <w:pStyle w:val="ConsPlusTitle"/>
        <w:widowControl w:val="false"/>
        <w:bidi w:val="0"/>
        <w:ind w:left="0" w:right="0" w:hanging="0"/>
        <w:jc w:val="center"/>
        <w:textAlignment w:val="auto"/>
        <w:rPr>
          <w:b w:val="false"/>
          <w:b w:val="false"/>
        </w:rPr>
      </w:pPr>
      <w:r>
        <w:rPr/>
        <w:t>КАДАСТРА И КАРТОГРАФИИ</w:t>
      </w:r>
    </w:p>
    <w:p>
      <w:pPr>
        <w:pStyle w:val="ConsPlusTitle"/>
        <w:widowControl w:val="false"/>
        <w:bidi w:val="0"/>
        <w:ind w:left="0" w:right="0" w:hanging="0"/>
        <w:jc w:val="center"/>
        <w:textAlignment w:val="auto"/>
        <w:rPr>
          <w:b w:val="false"/>
          <w:b w:val="false"/>
        </w:rPr>
      </w:pPr>
      <w:r>
        <w:rPr>
          <w:b w:val="false"/>
        </w:rPr>
      </w:r>
    </w:p>
    <w:p>
      <w:pPr>
        <w:pStyle w:val="ConsPlusTitle"/>
        <w:widowControl w:val="false"/>
        <w:bidi w:val="0"/>
        <w:ind w:left="0" w:right="0" w:hanging="0"/>
        <w:jc w:val="center"/>
        <w:textAlignment w:val="auto"/>
        <w:rPr>
          <w:b w:val="false"/>
          <w:b w:val="false"/>
        </w:rPr>
      </w:pPr>
      <w:r>
        <w:rPr/>
        <w:t>ПЕРЕЧЕНЬ</w:t>
      </w:r>
    </w:p>
    <w:p>
      <w:pPr>
        <w:pStyle w:val="ConsPlusTitle"/>
        <w:widowControl w:val="false"/>
        <w:bidi w:val="0"/>
        <w:ind w:left="0" w:right="0" w:hanging="0"/>
        <w:jc w:val="center"/>
        <w:textAlignment w:val="auto"/>
        <w:rPr>
          <w:b w:val="false"/>
          <w:b w:val="false"/>
        </w:rPr>
      </w:pPr>
      <w:r>
        <w:rPr/>
        <w:t>ОБЯЗАТЕЛЬНЫХ ТРЕБОВАНИЙ, ПЕРЕЧЕНЬ НАИБОЛЕЕ ЧАСТО</w:t>
      </w:r>
    </w:p>
    <w:p>
      <w:pPr>
        <w:pStyle w:val="ConsPlusTitle"/>
        <w:widowControl w:val="false"/>
        <w:bidi w:val="0"/>
        <w:ind w:left="0" w:right="0" w:hanging="0"/>
        <w:jc w:val="center"/>
        <w:textAlignment w:val="auto"/>
        <w:rPr>
          <w:b w:val="false"/>
          <w:b w:val="false"/>
        </w:rPr>
      </w:pPr>
      <w:r>
        <w:rPr/>
        <w:t>ДОПУСКАЕМЫХ НАРУШЕНИЙ И РУКОВОДСТВА ПО СОБЛЮДЕНИЮ</w:t>
      </w:r>
    </w:p>
    <w:p>
      <w:pPr>
        <w:pStyle w:val="ConsPlusTitle"/>
        <w:widowControl w:val="false"/>
        <w:bidi w:val="0"/>
        <w:ind w:left="0" w:right="0" w:hanging="0"/>
        <w:jc w:val="center"/>
        <w:textAlignment w:val="auto"/>
        <w:rPr>
          <w:b w:val="false"/>
          <w:b w:val="false"/>
        </w:rPr>
      </w:pPr>
      <w:r>
        <w:rPr/>
        <w:t>ОБЯЗАТЕЛЬНЫХ ТРЕБОВАНИЙ В СФЕРЕ КОНТРОЛЯ (НАДЗОРА)</w:t>
      </w:r>
    </w:p>
    <w:p>
      <w:pPr>
        <w:pStyle w:val="ConsPlusTitle"/>
        <w:widowControl w:val="false"/>
        <w:bidi w:val="0"/>
        <w:ind w:left="0" w:right="0" w:hanging="0"/>
        <w:jc w:val="center"/>
        <w:textAlignment w:val="auto"/>
        <w:rPr>
          <w:b w:val="false"/>
          <w:b w:val="false"/>
        </w:rPr>
      </w:pPr>
      <w:r>
        <w:rPr/>
        <w:t>ЗА ДЕЯТЕЛЬНОСТЬЮ САМОРЕГУЛИРУЕМЫХ ОРГАНИЗАЦИЙ</w:t>
      </w:r>
    </w:p>
    <w:p>
      <w:pPr>
        <w:pStyle w:val="ConsPlusTitle"/>
        <w:widowControl w:val="false"/>
        <w:bidi w:val="0"/>
        <w:ind w:left="0" w:right="0" w:hanging="0"/>
        <w:jc w:val="center"/>
        <w:textAlignment w:val="auto"/>
        <w:rPr>
          <w:b w:val="false"/>
          <w:b w:val="false"/>
        </w:rPr>
      </w:pPr>
      <w:r>
        <w:rPr/>
        <w:t>АРБИТРАЖНЫХ УПРАВЛЯЮЩИХ, САМОРЕГУЛИРУЕМЫХ ОРГАНИЗАЦИЙ</w:t>
      </w:r>
    </w:p>
    <w:p>
      <w:pPr>
        <w:pStyle w:val="ConsPlusTitle"/>
        <w:widowControl w:val="false"/>
        <w:bidi w:val="0"/>
        <w:ind w:left="0" w:right="0" w:hanging="0"/>
        <w:jc w:val="center"/>
        <w:textAlignment w:val="auto"/>
        <w:rPr>
          <w:b w:val="false"/>
          <w:b w:val="false"/>
        </w:rPr>
      </w:pPr>
      <w:r>
        <w:rPr/>
        <w:t>ОЦЕНЩИКОВ, САМОРЕГУЛИРУЕМЫХ ОРГАНИЗАЦИЙ КАДАСТРОВЫХ</w:t>
      </w:r>
    </w:p>
    <w:p>
      <w:pPr>
        <w:pStyle w:val="ConsPlusTitle"/>
        <w:widowControl w:val="false"/>
        <w:bidi w:val="0"/>
        <w:ind w:left="0" w:right="0" w:hanging="0"/>
        <w:jc w:val="center"/>
        <w:textAlignment w:val="auto"/>
        <w:rPr>
          <w:b w:val="false"/>
          <w:b w:val="false"/>
        </w:rPr>
      </w:pPr>
      <w:r>
        <w:rPr/>
        <w:t>ИНЖЕНЕРОВ, САМОРЕГУЛИРУЕМЫХ ОРГАНИЗАЦИЙ ОПЕРАТОРОВ</w:t>
      </w:r>
    </w:p>
    <w:p>
      <w:pPr>
        <w:pStyle w:val="ConsPlusTitle"/>
        <w:widowControl w:val="false"/>
        <w:bidi w:val="0"/>
        <w:ind w:left="0" w:right="0" w:hanging="0"/>
        <w:jc w:val="center"/>
        <w:textAlignment w:val="auto"/>
        <w:rPr>
          <w:b w:val="false"/>
          <w:b w:val="false"/>
        </w:rPr>
      </w:pPr>
      <w:r>
        <w:rPr/>
        <w:t>ЭЛЕКТРОННЫХ ПЛОЩАДОК &lt;*&gt;</w:t>
      </w:r>
    </w:p>
    <w:p>
      <w:pPr>
        <w:pStyle w:val="ConsPlusNormal"/>
        <w:widowControl w:val="false"/>
        <w:bidi w:val="0"/>
        <w:ind w:left="0" w:right="0" w:hanging="0"/>
        <w:jc w:val="both"/>
        <w:textAlignment w:val="auto"/>
        <w:rPr/>
      </w:pPr>
      <w:r>
        <w:rPr/>
      </w:r>
    </w:p>
    <w:p>
      <w:pPr>
        <w:pStyle w:val="ConsPlusNormal"/>
        <w:widowControl w:val="false"/>
        <w:bidi w:val="0"/>
        <w:ind w:left="0" w:right="0" w:firstLine="540"/>
        <w:jc w:val="both"/>
        <w:textAlignment w:val="auto"/>
        <w:rPr/>
      </w:pPr>
      <w:r>
        <w:rPr>
          <w:rFonts w:cs="Times New Roman" w:ascii="Times New Roman" w:hAnsi="Times New Roman"/>
          <w:sz w:val="16"/>
          <w:szCs w:val="16"/>
        </w:rPr>
        <w:t>--------------------------------</w:t>
      </w:r>
    </w:p>
    <w:p>
      <w:pPr>
        <w:pStyle w:val="ConsPlusNormal"/>
        <w:widowControl w:val="false"/>
        <w:bidi w:val="0"/>
        <w:spacing w:before="200" w:after="0"/>
        <w:ind w:left="0" w:right="0" w:firstLine="540"/>
        <w:jc w:val="both"/>
        <w:textAlignment w:val="auto"/>
        <w:rPr/>
      </w:pPr>
      <w:r>
        <w:rPr>
          <w:rFonts w:cs="Times New Roman" w:ascii="Times New Roman" w:hAnsi="Times New Roman"/>
          <w:sz w:val="16"/>
          <w:szCs w:val="16"/>
        </w:rPr>
        <w:t>&lt;*&gt; Представленные сведения не являются окончательными и подлежат дополнению и корректировке с учетом результатов контрольно-надзорной деятельности.</w:t>
      </w:r>
    </w:p>
    <w:p>
      <w:pPr>
        <w:pStyle w:val="ConsPlusNormal"/>
        <w:widowControl w:val="false"/>
        <w:bidi w:val="0"/>
        <w:ind w:left="0" w:right="0" w:hanging="0"/>
        <w:jc w:val="both"/>
        <w:textAlignment w:val="auto"/>
        <w:rPr>
          <w:rFonts w:ascii="Times New Roman" w:hAnsi="Times New Roman" w:cs="Times New Roman"/>
          <w:sz w:val="16"/>
          <w:szCs w:val="16"/>
        </w:rPr>
      </w:pPr>
      <w:r>
        <w:rPr>
          <w:rFonts w:cs="Times New Roman" w:ascii="Times New Roman" w:hAnsi="Times New Roman"/>
          <w:sz w:val="16"/>
          <w:szCs w:val="16"/>
        </w:rPr>
      </w:r>
    </w:p>
    <w:tbl>
      <w:tblPr>
        <w:tblW w:w="15593" w:type="dxa"/>
        <w:jc w:val="left"/>
        <w:tblInd w:w="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7" w:type="dxa"/>
          <w:bottom w:w="102" w:type="dxa"/>
          <w:right w:w="62" w:type="dxa"/>
        </w:tblCellMar>
      </w:tblPr>
      <w:tblGrid>
        <w:gridCol w:w="480"/>
        <w:gridCol w:w="2638"/>
        <w:gridCol w:w="1701"/>
        <w:gridCol w:w="3994"/>
        <w:gridCol w:w="3514"/>
        <w:gridCol w:w="3265"/>
      </w:tblGrid>
      <w:tr>
        <w:trPr/>
        <w:tc>
          <w:tcPr>
            <w:tcW w:w="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26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 xml:space="preserve">Предмет государственного надзора в соответствии с </w:t>
            </w:r>
            <w:hyperlink r:id="rId4">
              <w:r>
                <w:rPr>
                  <w:rStyle w:val="Style13"/>
                  <w:rFonts w:ascii="Times New Roman" w:hAnsi="Times New Roman"/>
                  <w:color w:val="0000FF"/>
                  <w:sz w:val="16"/>
                  <w:szCs w:val="16"/>
                </w:rPr>
                <w:t>Положением</w:t>
              </w:r>
            </w:hyperlink>
            <w:r>
              <w:rPr>
                <w:rFonts w:ascii="Times New Roman" w:hAnsi="Times New Roman"/>
                <w:sz w:val="16"/>
                <w:szCs w:val="16"/>
              </w:rPr>
              <w:t xml:space="preserve"> о государственном надзоре за деятельностью саморегулируемых организаций, утвержденным постановлением Правительства Российской Федерации от 22.11.2012 N 1202</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Вид саморегулируемой организации</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НПА, регламентирующие исполнение обязательных требований</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Основные нарушения</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Рекомендации</w:t>
            </w:r>
          </w:p>
        </w:tc>
      </w:tr>
      <w:tr>
        <w:trPr/>
        <w:tc>
          <w:tcPr>
            <w:tcW w:w="480" w:type="dxa"/>
            <w:tcBorders>
              <w:top w:val="single" w:sz="4" w:space="0" w:color="000001"/>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1</w:t>
            </w:r>
          </w:p>
        </w:tc>
        <w:tc>
          <w:tcPr>
            <w:tcW w:w="2638" w:type="dxa"/>
            <w:tcBorders>
              <w:top w:val="single" w:sz="4" w:space="0" w:color="000001"/>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Соответствия числа членов саморегулируемой организации числу указанных членов, предусмотренному обязательными требованиями </w:t>
            </w:r>
            <w:hyperlink r:id="rId5">
              <w:r>
                <w:rPr>
                  <w:rStyle w:val="Style13"/>
                  <w:rFonts w:ascii="Times New Roman" w:hAnsi="Times New Roman"/>
                  <w:color w:val="0000FF"/>
                  <w:sz w:val="16"/>
                  <w:szCs w:val="16"/>
                </w:rPr>
                <w:t>(подпункт "а" пункта 4)</w:t>
              </w:r>
            </w:hyperlink>
            <w:r>
              <w:rPr>
                <w:rFonts w:ascii="Times New Roman" w:hAnsi="Times New Roman"/>
                <w:sz w:val="16"/>
                <w:szCs w:val="16"/>
              </w:rPr>
              <w:t>, а также ведение реестра членов, в том числе прием в члены саморегулируемой организации и исключение из членов саморегулируемой организации.</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арбитражных управляющих (СРОАУ)</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6">
              <w:r>
                <w:rPr>
                  <w:rStyle w:val="Style13"/>
                  <w:rFonts w:ascii="Times New Roman" w:hAnsi="Times New Roman"/>
                  <w:color w:val="0000FF"/>
                  <w:sz w:val="16"/>
                  <w:szCs w:val="16"/>
                </w:rPr>
                <w:t>Статья 20</w:t>
              </w:r>
            </w:hyperlink>
            <w:r>
              <w:rPr>
                <w:rFonts w:ascii="Times New Roman" w:hAnsi="Times New Roman"/>
                <w:sz w:val="16"/>
                <w:szCs w:val="16"/>
              </w:rPr>
              <w:t xml:space="preserve">, </w:t>
            </w:r>
            <w:hyperlink r:id="rId7">
              <w:r>
                <w:rPr>
                  <w:rStyle w:val="Style13"/>
                  <w:rFonts w:ascii="Times New Roman" w:hAnsi="Times New Roman"/>
                  <w:color w:val="0000FF"/>
                  <w:sz w:val="16"/>
                  <w:szCs w:val="16"/>
                </w:rPr>
                <w:t>пункт 2 статьи 20.1</w:t>
              </w:r>
            </w:hyperlink>
            <w:r>
              <w:rPr>
                <w:rFonts w:ascii="Times New Roman" w:hAnsi="Times New Roman"/>
                <w:sz w:val="16"/>
                <w:szCs w:val="16"/>
              </w:rPr>
              <w:t xml:space="preserve">, </w:t>
            </w:r>
            <w:hyperlink r:id="rId8">
              <w:r>
                <w:rPr>
                  <w:rStyle w:val="Style13"/>
                  <w:rFonts w:ascii="Times New Roman" w:hAnsi="Times New Roman"/>
                  <w:color w:val="0000FF"/>
                  <w:sz w:val="16"/>
                  <w:szCs w:val="16"/>
                </w:rPr>
                <w:t>24.1</w:t>
              </w:r>
            </w:hyperlink>
            <w:r>
              <w:rPr>
                <w:rFonts w:ascii="Times New Roman" w:hAnsi="Times New Roman"/>
                <w:sz w:val="16"/>
                <w:szCs w:val="16"/>
              </w:rPr>
              <w:t xml:space="preserve">, </w:t>
            </w:r>
            <w:hyperlink r:id="rId9">
              <w:r>
                <w:rPr>
                  <w:rStyle w:val="Style13"/>
                  <w:rFonts w:ascii="Times New Roman" w:hAnsi="Times New Roman"/>
                  <w:color w:val="0000FF"/>
                  <w:sz w:val="16"/>
                  <w:szCs w:val="16"/>
                </w:rPr>
                <w:t>пункт 2 статьи 25.1</w:t>
              </w:r>
            </w:hyperlink>
            <w:r>
              <w:rPr>
                <w:rFonts w:ascii="Times New Roman" w:hAnsi="Times New Roman"/>
                <w:sz w:val="16"/>
                <w:szCs w:val="16"/>
              </w:rPr>
              <w:t xml:space="preserve"> Федерального закона от 26.10.2002 N 127-ФЗ "О несостоятельности (банкротстве)"; </w:t>
            </w:r>
            <w:hyperlink r:id="rId10">
              <w:r>
                <w:rPr>
                  <w:rStyle w:val="Style13"/>
                  <w:rFonts w:ascii="Times New Roman" w:hAnsi="Times New Roman"/>
                  <w:color w:val="0000FF"/>
                  <w:sz w:val="16"/>
                  <w:szCs w:val="16"/>
                </w:rPr>
                <w:t>приказ</w:t>
              </w:r>
            </w:hyperlink>
            <w:r>
              <w:rPr>
                <w:rFonts w:ascii="Times New Roman" w:hAnsi="Times New Roman"/>
                <w:sz w:val="16"/>
                <w:szCs w:val="16"/>
              </w:rPr>
              <w:t xml:space="preserve"> Минэкономразвития России от 10.07.2015 N 465 "Об утверждении Федерального стандарта деятельности саморегулируемых организаций арбитражных управляющих "Перечень обязательных сведений, включаемых саморегулируемой организацией арбитражных управляющих в реестр арбитражных управляющих, и порядок ведения саморегулируемой организацией арбитражных управляющих такого реестра"</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1. Прием в состав членов СРОАУ арбитражных управляющих, являющихся членами других СРОАУ, а также лиц не соответствующих обязательным условиям членства в СРОАУ, в том числе лиц не внесших взнос в компенсационный фонд СРОАУ.</w:t>
            </w:r>
          </w:p>
          <w:p>
            <w:pPr>
              <w:pStyle w:val="ConsPlusNormal"/>
              <w:widowControl w:val="false"/>
              <w:bidi w:val="0"/>
              <w:ind w:left="0" w:right="0" w:hanging="0"/>
              <w:jc w:val="left"/>
              <w:textAlignment w:val="auto"/>
              <w:rPr/>
            </w:pPr>
            <w:r>
              <w:rPr>
                <w:rFonts w:ascii="Times New Roman" w:hAnsi="Times New Roman"/>
                <w:sz w:val="16"/>
                <w:szCs w:val="16"/>
              </w:rPr>
              <w:t>2. Необеспечение контроля за своевременным заключением членами СРОАУ договоров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за сдачей членами СРО, не исполнявшими обязанности арбитражного управляющего в деле о банкротстве более трех лет подряд, теоретического экзамена по единой программе подготовки арбитражных управляющих.</w:t>
            </w:r>
          </w:p>
          <w:p>
            <w:pPr>
              <w:pStyle w:val="ConsPlusNormal"/>
              <w:widowControl w:val="false"/>
              <w:bidi w:val="0"/>
              <w:ind w:left="0" w:right="0" w:hanging="0"/>
              <w:jc w:val="left"/>
              <w:textAlignment w:val="auto"/>
              <w:rPr/>
            </w:pPr>
            <w:r>
              <w:rPr>
                <w:rFonts w:ascii="Times New Roman" w:hAnsi="Times New Roman"/>
                <w:sz w:val="16"/>
                <w:szCs w:val="16"/>
              </w:rPr>
              <w:t>3. Не принятие своевременных мер по исключению из состава членов СРОАУ лиц, не соответствующих обязательным условиям членства.</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В целях предотвращения нарушений обязательных требований рекомендуется: осуществлять проверку информации о членстве арбитражного управляющего в сводном государственном реестре арбитражных управляющих, размещенном на официальном сайте Росреестра в сети "Интернет"; организовать контроль за своевременным заключением арбитражными управляющими договоров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за своевременной повторной сдачей арбитражными управляющими, не исполнявшими обязанности арбитражного управляющего в деле о банкротстве более трех лет подряд, теоретического экзамена по программе подготовки арбитражных управляющих; включить во внутренние документы СРОАУ, регламентирующие вопросы членства в СРОАУ, положения о порядке и периодичности представления членами СРОАУ сведений и документов, подтверждающих их соответствие условиям членства; для проверки информации о применении к членам СРОАУ административной ответственности в виде дисквалификации использовать информацию, размещаемую на сайте ФНС России (https://service.nalog.ru/disqualified.do), на сайте http://kad.arbitr.ru.</w:t>
            </w:r>
          </w:p>
        </w:tc>
      </w:tr>
      <w:tr>
        <w:trPr/>
        <w:tc>
          <w:tcPr>
            <w:tcW w:w="480"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2638"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оценщиков (СРОО)</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1">
              <w:r>
                <w:rPr>
                  <w:rStyle w:val="Style13"/>
                  <w:rFonts w:ascii="Times New Roman" w:hAnsi="Times New Roman"/>
                  <w:color w:val="0000FF"/>
                  <w:sz w:val="16"/>
                  <w:szCs w:val="16"/>
                </w:rPr>
                <w:t>Абзацы восьмой</w:t>
              </w:r>
            </w:hyperlink>
            <w:r>
              <w:rPr>
                <w:rFonts w:ascii="Times New Roman" w:hAnsi="Times New Roman"/>
                <w:sz w:val="16"/>
                <w:szCs w:val="16"/>
              </w:rPr>
              <w:t xml:space="preserve"> - </w:t>
            </w:r>
            <w:hyperlink r:id="rId12">
              <w:r>
                <w:rPr>
                  <w:rStyle w:val="Style13"/>
                  <w:rFonts w:ascii="Times New Roman" w:hAnsi="Times New Roman"/>
                  <w:color w:val="0000FF"/>
                  <w:sz w:val="16"/>
                  <w:szCs w:val="16"/>
                </w:rPr>
                <w:t>десятый части 2 статьи 22.2</w:t>
              </w:r>
            </w:hyperlink>
            <w:r>
              <w:rPr>
                <w:rFonts w:ascii="Times New Roman" w:hAnsi="Times New Roman"/>
                <w:sz w:val="16"/>
                <w:szCs w:val="16"/>
              </w:rPr>
              <w:t xml:space="preserve">, </w:t>
            </w:r>
            <w:hyperlink r:id="rId13">
              <w:r>
                <w:rPr>
                  <w:rStyle w:val="Style13"/>
                  <w:rFonts w:ascii="Times New Roman" w:hAnsi="Times New Roman"/>
                  <w:color w:val="0000FF"/>
                  <w:sz w:val="16"/>
                  <w:szCs w:val="16"/>
                </w:rPr>
                <w:t>статьи 24</w:t>
              </w:r>
            </w:hyperlink>
            <w:r>
              <w:rPr>
                <w:rFonts w:ascii="Times New Roman" w:hAnsi="Times New Roman"/>
                <w:sz w:val="16"/>
                <w:szCs w:val="16"/>
              </w:rPr>
              <w:t xml:space="preserve">, </w:t>
            </w:r>
            <w:hyperlink r:id="rId14">
              <w:r>
                <w:rPr>
                  <w:rStyle w:val="Style13"/>
                  <w:rFonts w:ascii="Times New Roman" w:hAnsi="Times New Roman"/>
                  <w:color w:val="0000FF"/>
                  <w:sz w:val="16"/>
                  <w:szCs w:val="16"/>
                </w:rPr>
                <w:t>24.1</w:t>
              </w:r>
            </w:hyperlink>
            <w:r>
              <w:rPr>
                <w:rFonts w:ascii="Times New Roman" w:hAnsi="Times New Roman"/>
                <w:sz w:val="16"/>
                <w:szCs w:val="16"/>
              </w:rPr>
              <w:t xml:space="preserve">, </w:t>
            </w:r>
            <w:hyperlink r:id="rId15">
              <w:r>
                <w:rPr>
                  <w:rStyle w:val="Style13"/>
                  <w:rFonts w:ascii="Times New Roman" w:hAnsi="Times New Roman"/>
                  <w:color w:val="0000FF"/>
                  <w:sz w:val="16"/>
                  <w:szCs w:val="16"/>
                </w:rPr>
                <w:t>24.7</w:t>
              </w:r>
            </w:hyperlink>
            <w:r>
              <w:rPr>
                <w:rFonts w:ascii="Times New Roman" w:hAnsi="Times New Roman"/>
                <w:sz w:val="16"/>
                <w:szCs w:val="16"/>
              </w:rPr>
              <w:t xml:space="preserve"> Федерального закона от 29.07.1998 N 135-ФЗ "Об оценочной деятельности в Российской Федерации"; </w:t>
            </w:r>
            <w:hyperlink r:id="rId16">
              <w:r>
                <w:rPr>
                  <w:rStyle w:val="Style13"/>
                  <w:rFonts w:ascii="Times New Roman" w:hAnsi="Times New Roman"/>
                  <w:color w:val="0000FF"/>
                  <w:sz w:val="16"/>
                  <w:szCs w:val="16"/>
                </w:rPr>
                <w:t>приказ</w:t>
              </w:r>
            </w:hyperlink>
            <w:r>
              <w:rPr>
                <w:rFonts w:ascii="Times New Roman" w:hAnsi="Times New Roman"/>
                <w:sz w:val="16"/>
                <w:szCs w:val="16"/>
              </w:rPr>
              <w:t xml:space="preserve"> Минэкономразвития России от 13.02.2015 N 55 "Об утверждении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 содержащейся в этом реестре, заинтересованным лицам и дополнительных требований к составу сведений, включаемых в реестр членов саморегулируемой организации оценщиков"</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1. Необеспечения контроля за своевременным заключением членами СРОО договора обязательного страхования ответственности оценщика при осуществлении оценочной деятельности.</w:t>
            </w:r>
          </w:p>
          <w:p>
            <w:pPr>
              <w:pStyle w:val="ConsPlusNormal"/>
              <w:widowControl w:val="false"/>
              <w:bidi w:val="0"/>
              <w:ind w:left="0" w:right="0" w:hanging="0"/>
              <w:jc w:val="left"/>
              <w:textAlignment w:val="auto"/>
              <w:rPr/>
            </w:pPr>
            <w:r>
              <w:rPr>
                <w:rFonts w:ascii="Times New Roman" w:hAnsi="Times New Roman"/>
                <w:sz w:val="16"/>
                <w:szCs w:val="16"/>
              </w:rPr>
              <w:t xml:space="preserve">2. Нахождение в составе членов СРОО лиц, не соответствующих требованиям, установленным абзацем четвертым части второй </w:t>
            </w:r>
            <w:hyperlink r:id="rId17">
              <w:r>
                <w:rPr>
                  <w:rStyle w:val="Style13"/>
                  <w:rFonts w:ascii="Times New Roman" w:hAnsi="Times New Roman"/>
                  <w:color w:val="0000FF"/>
                  <w:sz w:val="16"/>
                  <w:szCs w:val="16"/>
                </w:rPr>
                <w:t>статьи 24</w:t>
              </w:r>
            </w:hyperlink>
            <w:r>
              <w:rPr>
                <w:rFonts w:ascii="Times New Roman" w:hAnsi="Times New Roman"/>
                <w:sz w:val="16"/>
                <w:szCs w:val="16"/>
              </w:rPr>
              <w:t xml:space="preserve"> Федерального закона от 29.07.1998 N 135-ФЗ "Об оценочной деятельности в Российской Федерации".</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В целях соблюдения обязательных требований рекомендуется принимать меры: по организации контроля за своевременным заключением оценщиками договоров обязательного страхования ответственности оценщика при осуществлении оценочной деятельности; осуществлять проверку информации о выданных квалификационных аттестатах в области оценочной деятельности, размещенную на официальном сайте Росреестра в сети "Интернет" (https://rosreestr.ru/site/ur/vnesenie-svedeniy-v-svodnyy-reestr-chlenov-samoreguliruemykh-organizatsiy-otsenshchikov/svedeniya-iz-svodnogo-reestra-chlenov-samoreguliruemykh-organizatsiy-otsenshchikov-/); включить во внутренние документы СРОО, регламентирующие вопросы членства в СРОО, положения о порядке и периодичности представления членами СРОО сведений и документов, подтверждающих их соответствие условиям членства.</w:t>
            </w:r>
          </w:p>
        </w:tc>
      </w:tr>
      <w:tr>
        <w:trPr/>
        <w:tc>
          <w:tcPr>
            <w:tcW w:w="48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кадастровых инженеров (СРОКИ)</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8">
              <w:r>
                <w:rPr>
                  <w:rStyle w:val="Style13"/>
                  <w:rFonts w:ascii="Times New Roman" w:hAnsi="Times New Roman"/>
                  <w:color w:val="0000FF"/>
                  <w:sz w:val="16"/>
                  <w:szCs w:val="16"/>
                </w:rPr>
                <w:t>Статьи 29</w:t>
              </w:r>
            </w:hyperlink>
            <w:r>
              <w:rPr>
                <w:rFonts w:ascii="Times New Roman" w:hAnsi="Times New Roman"/>
                <w:sz w:val="16"/>
                <w:szCs w:val="16"/>
              </w:rPr>
              <w:t xml:space="preserve">, </w:t>
            </w:r>
            <w:hyperlink r:id="rId19">
              <w:r>
                <w:rPr>
                  <w:rStyle w:val="Style13"/>
                  <w:rFonts w:ascii="Times New Roman" w:hAnsi="Times New Roman"/>
                  <w:color w:val="0000FF"/>
                  <w:sz w:val="16"/>
                  <w:szCs w:val="16"/>
                </w:rPr>
                <w:t>29.2</w:t>
              </w:r>
            </w:hyperlink>
            <w:r>
              <w:rPr>
                <w:rFonts w:ascii="Times New Roman" w:hAnsi="Times New Roman"/>
                <w:sz w:val="16"/>
                <w:szCs w:val="16"/>
              </w:rPr>
              <w:t xml:space="preserve">, </w:t>
            </w:r>
            <w:hyperlink r:id="rId20">
              <w:r>
                <w:rPr>
                  <w:rStyle w:val="Style13"/>
                  <w:rFonts w:ascii="Times New Roman" w:hAnsi="Times New Roman"/>
                  <w:color w:val="0000FF"/>
                  <w:sz w:val="16"/>
                  <w:szCs w:val="16"/>
                </w:rPr>
                <w:t>пункты 6</w:t>
              </w:r>
            </w:hyperlink>
            <w:r>
              <w:rPr>
                <w:rFonts w:ascii="Times New Roman" w:hAnsi="Times New Roman"/>
                <w:sz w:val="16"/>
                <w:szCs w:val="16"/>
              </w:rPr>
              <w:t xml:space="preserve"> - </w:t>
            </w:r>
            <w:hyperlink r:id="rId21">
              <w:r>
                <w:rPr>
                  <w:rStyle w:val="Style13"/>
                  <w:rFonts w:ascii="Times New Roman" w:hAnsi="Times New Roman"/>
                  <w:color w:val="0000FF"/>
                  <w:sz w:val="16"/>
                  <w:szCs w:val="16"/>
                </w:rPr>
                <w:t>8 части 8 статьи 30</w:t>
              </w:r>
            </w:hyperlink>
            <w:r>
              <w:rPr>
                <w:rFonts w:ascii="Times New Roman" w:hAnsi="Times New Roman"/>
                <w:sz w:val="16"/>
                <w:szCs w:val="16"/>
              </w:rPr>
              <w:t xml:space="preserve">, </w:t>
            </w:r>
            <w:hyperlink r:id="rId22">
              <w:r>
                <w:rPr>
                  <w:rStyle w:val="Style13"/>
                  <w:rFonts w:ascii="Times New Roman" w:hAnsi="Times New Roman"/>
                  <w:color w:val="0000FF"/>
                  <w:sz w:val="16"/>
                  <w:szCs w:val="16"/>
                </w:rPr>
                <w:t>статья 30.2</w:t>
              </w:r>
            </w:hyperlink>
            <w:r>
              <w:rPr>
                <w:rFonts w:ascii="Times New Roman" w:hAnsi="Times New Roman"/>
                <w:sz w:val="16"/>
                <w:szCs w:val="16"/>
              </w:rPr>
              <w:t xml:space="preserve"> Федерального закона от 24.07.2007 N 221-ФЗ "О кадастровой деятельности"</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Нарушение срока принятие решения об исключении кадастрового инженера из состава членов саморегулируемой организации кадастровых инженеров.</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операторов электронных площадок (СРОЭП)</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23">
              <w:r>
                <w:rPr>
                  <w:rStyle w:val="Style13"/>
                  <w:rFonts w:ascii="Times New Roman" w:hAnsi="Times New Roman"/>
                  <w:color w:val="0000FF"/>
                  <w:sz w:val="16"/>
                  <w:szCs w:val="16"/>
                </w:rPr>
                <w:t>Подпункт 1 пункта 2 статьи 111.1</w:t>
              </w:r>
            </w:hyperlink>
            <w:r>
              <w:rPr>
                <w:rFonts w:ascii="Times New Roman" w:hAnsi="Times New Roman"/>
                <w:sz w:val="16"/>
                <w:szCs w:val="16"/>
              </w:rPr>
              <w:t xml:space="preserve">, </w:t>
            </w:r>
            <w:hyperlink r:id="rId24">
              <w:r>
                <w:rPr>
                  <w:rStyle w:val="Style13"/>
                  <w:rFonts w:ascii="Times New Roman" w:hAnsi="Times New Roman"/>
                  <w:color w:val="0000FF"/>
                  <w:sz w:val="16"/>
                  <w:szCs w:val="16"/>
                </w:rPr>
                <w:t>статьи 111.2</w:t>
              </w:r>
            </w:hyperlink>
            <w:r>
              <w:rPr>
                <w:rFonts w:ascii="Times New Roman" w:hAnsi="Times New Roman"/>
                <w:sz w:val="16"/>
                <w:szCs w:val="16"/>
              </w:rPr>
              <w:t xml:space="preserve">, </w:t>
            </w:r>
            <w:hyperlink r:id="rId25">
              <w:r>
                <w:rPr>
                  <w:rStyle w:val="Style13"/>
                  <w:rFonts w:ascii="Times New Roman" w:hAnsi="Times New Roman"/>
                  <w:color w:val="0000FF"/>
                  <w:sz w:val="16"/>
                  <w:szCs w:val="16"/>
                </w:rPr>
                <w:t>пункт 10 статьи 111.7</w:t>
              </w:r>
            </w:hyperlink>
            <w:r>
              <w:rPr>
                <w:rFonts w:ascii="Times New Roman" w:hAnsi="Times New Roman"/>
                <w:sz w:val="16"/>
                <w:szCs w:val="16"/>
              </w:rPr>
              <w:t xml:space="preserve">, </w:t>
            </w:r>
            <w:hyperlink r:id="rId26">
              <w:r>
                <w:rPr>
                  <w:rStyle w:val="Style13"/>
                  <w:rFonts w:ascii="Times New Roman" w:hAnsi="Times New Roman"/>
                  <w:color w:val="0000FF"/>
                  <w:sz w:val="16"/>
                  <w:szCs w:val="16"/>
                </w:rPr>
                <w:t>пункт 1 статьи 111.8</w:t>
              </w:r>
            </w:hyperlink>
            <w:r>
              <w:rPr>
                <w:rFonts w:ascii="Times New Roman" w:hAnsi="Times New Roman"/>
                <w:sz w:val="16"/>
                <w:szCs w:val="16"/>
              </w:rPr>
              <w:t xml:space="preserve"> Федерального закона от 26.10.2002 N 127-ФЗ "О несостоятельности (банкротстве)"</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По состоянию на 01.08.2018 проверок по соблюдению данного обязательного требования не проводилось.</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2</w:t>
            </w:r>
          </w:p>
        </w:tc>
        <w:tc>
          <w:tcPr>
            <w:tcW w:w="26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Разработка и установление условий членства субъектов предпринимательской или профессиональной деятельности в саморегулируемых организациях </w:t>
            </w:r>
            <w:hyperlink r:id="rId27">
              <w:r>
                <w:rPr>
                  <w:rStyle w:val="Style13"/>
                  <w:rFonts w:ascii="Times New Roman" w:hAnsi="Times New Roman"/>
                  <w:color w:val="0000FF"/>
                  <w:sz w:val="16"/>
                  <w:szCs w:val="16"/>
                </w:rPr>
                <w:t>(подпункт "б" пункта 4)</w:t>
              </w:r>
            </w:hyperlink>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арбитражных управляющих (СРОАУ)</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28">
              <w:r>
                <w:rPr>
                  <w:rStyle w:val="Style13"/>
                  <w:rFonts w:ascii="Times New Roman" w:hAnsi="Times New Roman"/>
                  <w:color w:val="0000FF"/>
                  <w:sz w:val="16"/>
                  <w:szCs w:val="16"/>
                </w:rPr>
                <w:t>Статья 20</w:t>
              </w:r>
            </w:hyperlink>
            <w:r>
              <w:rPr>
                <w:rFonts w:ascii="Times New Roman" w:hAnsi="Times New Roman"/>
                <w:sz w:val="16"/>
                <w:szCs w:val="16"/>
              </w:rPr>
              <w:t xml:space="preserve">, </w:t>
            </w:r>
            <w:hyperlink r:id="rId29">
              <w:r>
                <w:rPr>
                  <w:rStyle w:val="Style13"/>
                  <w:rFonts w:ascii="Times New Roman" w:hAnsi="Times New Roman"/>
                  <w:color w:val="0000FF"/>
                  <w:sz w:val="16"/>
                  <w:szCs w:val="16"/>
                </w:rPr>
                <w:t>абзац третий пункта 4 статьи 21.1</w:t>
              </w:r>
            </w:hyperlink>
            <w:r>
              <w:rPr>
                <w:rFonts w:ascii="Times New Roman" w:hAnsi="Times New Roman"/>
                <w:sz w:val="16"/>
                <w:szCs w:val="16"/>
              </w:rPr>
              <w:t xml:space="preserve">, </w:t>
            </w:r>
            <w:hyperlink r:id="rId30">
              <w:r>
                <w:rPr>
                  <w:rStyle w:val="Style13"/>
                  <w:rFonts w:ascii="Times New Roman" w:hAnsi="Times New Roman"/>
                  <w:color w:val="0000FF"/>
                  <w:sz w:val="16"/>
                  <w:szCs w:val="16"/>
                </w:rPr>
                <w:t>абзац второй пункта 2 статьи 22</w:t>
              </w:r>
            </w:hyperlink>
            <w:r>
              <w:rPr>
                <w:rFonts w:ascii="Times New Roman" w:hAnsi="Times New Roman"/>
                <w:sz w:val="16"/>
                <w:szCs w:val="16"/>
              </w:rPr>
              <w:t xml:space="preserve"> Федерального закона от 26.10.2002 N 127-ФЗ "О несостоятельности (банкротстве)"; </w:t>
            </w:r>
            <w:hyperlink r:id="rId31">
              <w:r>
                <w:rPr>
                  <w:rStyle w:val="Style13"/>
                  <w:rFonts w:ascii="Times New Roman" w:hAnsi="Times New Roman"/>
                  <w:color w:val="0000FF"/>
                  <w:sz w:val="16"/>
                  <w:szCs w:val="16"/>
                </w:rPr>
                <w:t>пункт 1 части 1 статьи 6</w:t>
              </w:r>
            </w:hyperlink>
            <w:r>
              <w:rPr>
                <w:rFonts w:ascii="Times New Roman" w:hAnsi="Times New Roman"/>
                <w:sz w:val="16"/>
                <w:szCs w:val="16"/>
              </w:rPr>
              <w:t xml:space="preserve"> Федерального закона от 01.12.2007 N 315-ФЗ "О саморегулируемых организациях"</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Включение во внутренние документы, регламентирующие деятельность саморегулируемой организации и членов, положений, противоречащих федеральному законодательству и принятым в соответствие с ним подзаконным нормативным правовым актам; отнесение обязанности по установлению (утверждению) условий членства в саморегулируемой организации арбитражных управляющих к компетенции иных органов управления саморегулируемой организации арбитражных управляющих.</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Принять меры по включению во внутренние документы, регламентирующие деятельность саморегулируемой организации и членов, положений, непротиворечащих федеральному законодательству и принятым в соответствие с ним подзаконным нормативным правовым актам.</w:t>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оценщиков (СРОО)</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32">
              <w:r>
                <w:rPr>
                  <w:rStyle w:val="Style13"/>
                  <w:rFonts w:ascii="Times New Roman" w:hAnsi="Times New Roman"/>
                  <w:color w:val="0000FF"/>
                  <w:sz w:val="16"/>
                  <w:szCs w:val="16"/>
                </w:rPr>
                <w:t>Абзацы третий</w:t>
              </w:r>
            </w:hyperlink>
            <w:r>
              <w:rPr>
                <w:rFonts w:ascii="Times New Roman" w:hAnsi="Times New Roman"/>
                <w:sz w:val="16"/>
                <w:szCs w:val="16"/>
              </w:rPr>
              <w:t xml:space="preserve"> и </w:t>
            </w:r>
            <w:hyperlink r:id="rId33">
              <w:r>
                <w:rPr>
                  <w:rStyle w:val="Style13"/>
                  <w:rFonts w:ascii="Times New Roman" w:hAnsi="Times New Roman"/>
                  <w:color w:val="0000FF"/>
                  <w:sz w:val="16"/>
                  <w:szCs w:val="16"/>
                </w:rPr>
                <w:t>четвертый части первой статьи 22.1</w:t>
              </w:r>
            </w:hyperlink>
            <w:r>
              <w:rPr>
                <w:rFonts w:ascii="Times New Roman" w:hAnsi="Times New Roman"/>
                <w:sz w:val="16"/>
                <w:szCs w:val="16"/>
              </w:rPr>
              <w:t xml:space="preserve">, </w:t>
            </w:r>
            <w:hyperlink r:id="rId34">
              <w:r>
                <w:rPr>
                  <w:rStyle w:val="Style13"/>
                  <w:rFonts w:ascii="Times New Roman" w:hAnsi="Times New Roman"/>
                  <w:color w:val="0000FF"/>
                  <w:sz w:val="16"/>
                  <w:szCs w:val="16"/>
                </w:rPr>
                <w:t>абзац седьмой части четвертой статьи 24.2</w:t>
              </w:r>
            </w:hyperlink>
            <w:r>
              <w:rPr>
                <w:rFonts w:ascii="Times New Roman" w:hAnsi="Times New Roman"/>
                <w:sz w:val="16"/>
                <w:szCs w:val="16"/>
              </w:rPr>
              <w:t xml:space="preserve"> Федерального закона от 29.07.1998 N 135-ФЗ "Об оценочной деятельности в Российской Федерации"; </w:t>
            </w:r>
            <w:hyperlink r:id="rId35">
              <w:r>
                <w:rPr>
                  <w:rStyle w:val="Style13"/>
                  <w:rFonts w:ascii="Times New Roman" w:hAnsi="Times New Roman"/>
                  <w:color w:val="0000FF"/>
                  <w:sz w:val="16"/>
                  <w:szCs w:val="16"/>
                </w:rPr>
                <w:t>пункт 1 части 1 статьи 6</w:t>
              </w:r>
            </w:hyperlink>
            <w:r>
              <w:rPr>
                <w:rFonts w:ascii="Times New Roman" w:hAnsi="Times New Roman"/>
                <w:sz w:val="16"/>
                <w:szCs w:val="16"/>
              </w:rPr>
              <w:t xml:space="preserve"> Федерального закона от 01.12.2007 N 315-ФЗ "О саморегулируемых организациях"</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Обязательные требования соблюдаются.</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кадастровых инженеров (СРОКИ)</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36">
              <w:r>
                <w:rPr>
                  <w:rStyle w:val="Style13"/>
                  <w:rFonts w:ascii="Times New Roman" w:hAnsi="Times New Roman"/>
                  <w:color w:val="0000FF"/>
                  <w:sz w:val="16"/>
                  <w:szCs w:val="16"/>
                </w:rPr>
                <w:t>Части 1</w:t>
              </w:r>
            </w:hyperlink>
            <w:r>
              <w:rPr>
                <w:rFonts w:ascii="Times New Roman" w:hAnsi="Times New Roman"/>
                <w:sz w:val="16"/>
                <w:szCs w:val="16"/>
              </w:rPr>
              <w:t xml:space="preserve">, </w:t>
            </w:r>
            <w:hyperlink r:id="rId37">
              <w:r>
                <w:rPr>
                  <w:rStyle w:val="Style13"/>
                  <w:rFonts w:ascii="Times New Roman" w:hAnsi="Times New Roman"/>
                  <w:color w:val="0000FF"/>
                  <w:sz w:val="16"/>
                  <w:szCs w:val="16"/>
                </w:rPr>
                <w:t>6 статьи 30</w:t>
              </w:r>
            </w:hyperlink>
            <w:r>
              <w:rPr>
                <w:rFonts w:ascii="Times New Roman" w:hAnsi="Times New Roman"/>
                <w:sz w:val="16"/>
                <w:szCs w:val="16"/>
              </w:rPr>
              <w:t xml:space="preserve"> Федерального закона от 24.07.2007 N 221-ФЗ "О кадастровой деятельности"; </w:t>
            </w:r>
            <w:hyperlink r:id="rId38">
              <w:r>
                <w:rPr>
                  <w:rStyle w:val="Style13"/>
                  <w:rFonts w:ascii="Times New Roman" w:hAnsi="Times New Roman"/>
                  <w:color w:val="0000FF"/>
                  <w:sz w:val="16"/>
                  <w:szCs w:val="16"/>
                </w:rPr>
                <w:t>пункт 1 части 1 статьи 6</w:t>
              </w:r>
            </w:hyperlink>
            <w:r>
              <w:rPr>
                <w:rFonts w:ascii="Times New Roman" w:hAnsi="Times New Roman"/>
                <w:sz w:val="16"/>
                <w:szCs w:val="16"/>
              </w:rPr>
              <w:t xml:space="preserve"> Федерального закона от 01.12.2007 N 315-ФЗ "О саморегулируемых организациях"</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По состоянию на 01.08.2018 проверок по соблюдению данного обязательного требования не проводилось.</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операторов электронных площадок (СРОЭП)</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39">
              <w:r>
                <w:rPr>
                  <w:rStyle w:val="Style13"/>
                  <w:rFonts w:ascii="Times New Roman" w:hAnsi="Times New Roman"/>
                  <w:color w:val="0000FF"/>
                  <w:sz w:val="16"/>
                  <w:szCs w:val="16"/>
                </w:rPr>
                <w:t>Подпункт 1 пункта 3 статьи 111.3</w:t>
              </w:r>
            </w:hyperlink>
            <w:r>
              <w:rPr>
                <w:rFonts w:ascii="Times New Roman" w:hAnsi="Times New Roman"/>
                <w:sz w:val="16"/>
                <w:szCs w:val="16"/>
              </w:rPr>
              <w:t xml:space="preserve">, </w:t>
            </w:r>
            <w:hyperlink r:id="rId40">
              <w:r>
                <w:rPr>
                  <w:rStyle w:val="Style13"/>
                  <w:rFonts w:ascii="Times New Roman" w:hAnsi="Times New Roman"/>
                  <w:color w:val="0000FF"/>
                  <w:sz w:val="16"/>
                  <w:szCs w:val="16"/>
                </w:rPr>
                <w:t>статья 111.4</w:t>
              </w:r>
            </w:hyperlink>
            <w:r>
              <w:rPr>
                <w:rFonts w:ascii="Times New Roman" w:hAnsi="Times New Roman"/>
                <w:sz w:val="16"/>
                <w:szCs w:val="16"/>
              </w:rPr>
              <w:t xml:space="preserve"> Федерального закона от 26.10.2002 N 127-ФЗ "О несостоятельности (банкротстве)"; </w:t>
            </w:r>
            <w:hyperlink r:id="rId41">
              <w:r>
                <w:rPr>
                  <w:rStyle w:val="Style13"/>
                  <w:rFonts w:ascii="Times New Roman" w:hAnsi="Times New Roman"/>
                  <w:color w:val="0000FF"/>
                  <w:sz w:val="16"/>
                  <w:szCs w:val="16"/>
                </w:rPr>
                <w:t>пункт 1 части 1 статьи 6</w:t>
              </w:r>
            </w:hyperlink>
            <w:r>
              <w:rPr>
                <w:rFonts w:ascii="Times New Roman" w:hAnsi="Times New Roman"/>
                <w:sz w:val="16"/>
                <w:szCs w:val="16"/>
              </w:rPr>
              <w:t xml:space="preserve"> Федерального закона от 01.12.2007 N 315-ФЗ "О саморегулируемых организациях"</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По состоянию на 01.08.2018 проверок по соблюдению данного обязательного требования не проводилось.</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3</w:t>
            </w:r>
          </w:p>
        </w:tc>
        <w:tc>
          <w:tcPr>
            <w:tcW w:w="26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Стандарты и правила предпринимательской или профессиональной деятельности, обязательных для выполнения всеми членами саморегулируемой организации </w:t>
            </w:r>
            <w:hyperlink r:id="rId42">
              <w:r>
                <w:rPr>
                  <w:rStyle w:val="Style13"/>
                  <w:rFonts w:ascii="Times New Roman" w:hAnsi="Times New Roman"/>
                  <w:color w:val="0000FF"/>
                  <w:sz w:val="16"/>
                  <w:szCs w:val="16"/>
                </w:rPr>
                <w:t>(подпункт "в" пункта 4)</w:t>
              </w:r>
            </w:hyperlink>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арбитражных управляющих (СРОАУ)</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43">
              <w:r>
                <w:rPr>
                  <w:rStyle w:val="Style13"/>
                  <w:rFonts w:ascii="Times New Roman" w:hAnsi="Times New Roman"/>
                  <w:color w:val="0000FF"/>
                  <w:sz w:val="16"/>
                  <w:szCs w:val="16"/>
                </w:rPr>
                <w:t>Абзац третий пункта 2 статьи 22</w:t>
              </w:r>
            </w:hyperlink>
            <w:r>
              <w:rPr>
                <w:rFonts w:ascii="Times New Roman" w:hAnsi="Times New Roman"/>
                <w:sz w:val="16"/>
                <w:szCs w:val="16"/>
              </w:rPr>
              <w:t xml:space="preserve"> Федерального закона от 26.10.2002 N 127-ФЗ "О несостоятельности (банкротстве)"; </w:t>
            </w:r>
            <w:hyperlink r:id="rId44">
              <w:r>
                <w:rPr>
                  <w:rStyle w:val="Style13"/>
                  <w:rFonts w:ascii="Times New Roman" w:hAnsi="Times New Roman"/>
                  <w:color w:val="0000FF"/>
                  <w:sz w:val="16"/>
                  <w:szCs w:val="16"/>
                </w:rPr>
                <w:t>части 2</w:t>
              </w:r>
            </w:hyperlink>
            <w:r>
              <w:rPr>
                <w:rFonts w:ascii="Times New Roman" w:hAnsi="Times New Roman"/>
                <w:sz w:val="16"/>
                <w:szCs w:val="16"/>
              </w:rPr>
              <w:t xml:space="preserve"> и </w:t>
            </w:r>
            <w:hyperlink r:id="rId45">
              <w:r>
                <w:rPr>
                  <w:rStyle w:val="Style13"/>
                  <w:rFonts w:ascii="Times New Roman" w:hAnsi="Times New Roman"/>
                  <w:color w:val="0000FF"/>
                  <w:sz w:val="16"/>
                  <w:szCs w:val="16"/>
                </w:rPr>
                <w:t>3 статьи 4</w:t>
              </w:r>
            </w:hyperlink>
            <w:r>
              <w:rPr>
                <w:rFonts w:ascii="Times New Roman" w:hAnsi="Times New Roman"/>
                <w:sz w:val="16"/>
                <w:szCs w:val="16"/>
              </w:rPr>
              <w:t xml:space="preserve"> Федерального закона от 01.12.2007 N 315-ФЗ "О саморегулируемых организациях"</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Включение во внутренние документы, регламентирующие осуществление профессиональной деятельности членов СРОАУ, положений, противоречащих федеральному законодательству и принятым в соответствие с ним подзаконным нормативным правовым актам.</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Принять меры по включению во внутренние документы, регламентирующие осуществление профессиональной деятельности членов саморегулируемой организации арбитражных управляющих, положений, непротиворечащих федеральному законодательству и принятым в соответствие с ним подзаконным нормативным правовым актам.</w:t>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оценщиков (СРОО)</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46">
              <w:r>
                <w:rPr>
                  <w:rStyle w:val="Style13"/>
                  <w:rFonts w:ascii="Times New Roman" w:hAnsi="Times New Roman"/>
                  <w:color w:val="0000FF"/>
                  <w:sz w:val="16"/>
                  <w:szCs w:val="16"/>
                </w:rPr>
                <w:t>Часть восьмая статьи 20</w:t>
              </w:r>
            </w:hyperlink>
            <w:r>
              <w:rPr>
                <w:rFonts w:ascii="Times New Roman" w:hAnsi="Times New Roman"/>
                <w:sz w:val="16"/>
                <w:szCs w:val="16"/>
              </w:rPr>
              <w:t xml:space="preserve">, </w:t>
            </w:r>
            <w:hyperlink r:id="rId47">
              <w:r>
                <w:rPr>
                  <w:rStyle w:val="Style13"/>
                  <w:rFonts w:ascii="Times New Roman" w:hAnsi="Times New Roman"/>
                  <w:color w:val="0000FF"/>
                  <w:sz w:val="16"/>
                  <w:szCs w:val="16"/>
                </w:rPr>
                <w:t>абзац второй части первой статьи 22.1</w:t>
              </w:r>
            </w:hyperlink>
            <w:r>
              <w:rPr>
                <w:rFonts w:ascii="Times New Roman" w:hAnsi="Times New Roman"/>
                <w:sz w:val="16"/>
                <w:szCs w:val="16"/>
              </w:rPr>
              <w:t xml:space="preserve"> Федерального закона от 29.07.1998 N 135-ФЗ "Об оценочной деятельности в Российской Федерации", </w:t>
            </w:r>
            <w:hyperlink r:id="rId48">
              <w:r>
                <w:rPr>
                  <w:rStyle w:val="Style13"/>
                  <w:rFonts w:ascii="Times New Roman" w:hAnsi="Times New Roman"/>
                  <w:color w:val="0000FF"/>
                  <w:sz w:val="16"/>
                  <w:szCs w:val="16"/>
                </w:rPr>
                <w:t>части 2</w:t>
              </w:r>
            </w:hyperlink>
            <w:r>
              <w:rPr>
                <w:rFonts w:ascii="Times New Roman" w:hAnsi="Times New Roman"/>
                <w:sz w:val="16"/>
                <w:szCs w:val="16"/>
              </w:rPr>
              <w:t xml:space="preserve"> и </w:t>
            </w:r>
            <w:hyperlink r:id="rId49">
              <w:r>
                <w:rPr>
                  <w:rStyle w:val="Style13"/>
                  <w:rFonts w:ascii="Times New Roman" w:hAnsi="Times New Roman"/>
                  <w:color w:val="0000FF"/>
                  <w:sz w:val="16"/>
                  <w:szCs w:val="16"/>
                </w:rPr>
                <w:t>3 статьи 4</w:t>
              </w:r>
            </w:hyperlink>
            <w:r>
              <w:rPr>
                <w:rFonts w:ascii="Times New Roman" w:hAnsi="Times New Roman"/>
                <w:sz w:val="16"/>
                <w:szCs w:val="16"/>
              </w:rPr>
              <w:t xml:space="preserve"> Федерального закона от 01.12.2007 N 315-ФЗ "О саморегулируемых организациях"</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Обязательные требования соблюдаются.</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кадастровых инженеров (СРОКИ)</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50">
              <w:r>
                <w:rPr>
                  <w:rStyle w:val="Style13"/>
                  <w:rFonts w:ascii="Times New Roman" w:hAnsi="Times New Roman"/>
                  <w:color w:val="0000FF"/>
                  <w:sz w:val="16"/>
                  <w:szCs w:val="16"/>
                </w:rPr>
                <w:t>Пункт 1 части 6 статьи 30</w:t>
              </w:r>
            </w:hyperlink>
            <w:r>
              <w:rPr>
                <w:rFonts w:ascii="Times New Roman" w:hAnsi="Times New Roman"/>
                <w:sz w:val="16"/>
                <w:szCs w:val="16"/>
              </w:rPr>
              <w:t xml:space="preserve">, </w:t>
            </w:r>
            <w:hyperlink r:id="rId51">
              <w:r>
                <w:rPr>
                  <w:rStyle w:val="Style13"/>
                  <w:rFonts w:ascii="Times New Roman" w:hAnsi="Times New Roman"/>
                  <w:color w:val="0000FF"/>
                  <w:sz w:val="16"/>
                  <w:szCs w:val="16"/>
                </w:rPr>
                <w:t>пункт 1 части 4</w:t>
              </w:r>
            </w:hyperlink>
            <w:r>
              <w:rPr>
                <w:rFonts w:ascii="Times New Roman" w:hAnsi="Times New Roman"/>
                <w:sz w:val="16"/>
                <w:szCs w:val="16"/>
              </w:rPr>
              <w:t xml:space="preserve">, </w:t>
            </w:r>
            <w:hyperlink r:id="rId52">
              <w:r>
                <w:rPr>
                  <w:rStyle w:val="Style13"/>
                  <w:rFonts w:ascii="Times New Roman" w:hAnsi="Times New Roman"/>
                  <w:color w:val="0000FF"/>
                  <w:sz w:val="16"/>
                  <w:szCs w:val="16"/>
                </w:rPr>
                <w:t>часть 8 статьи 30.1</w:t>
              </w:r>
            </w:hyperlink>
            <w:r>
              <w:rPr>
                <w:rFonts w:ascii="Times New Roman" w:hAnsi="Times New Roman"/>
                <w:sz w:val="16"/>
                <w:szCs w:val="16"/>
              </w:rPr>
              <w:t xml:space="preserve">, </w:t>
            </w:r>
            <w:hyperlink r:id="rId53">
              <w:r>
                <w:rPr>
                  <w:rStyle w:val="Style13"/>
                  <w:rFonts w:ascii="Times New Roman" w:hAnsi="Times New Roman"/>
                  <w:color w:val="0000FF"/>
                  <w:sz w:val="16"/>
                  <w:szCs w:val="16"/>
                </w:rPr>
                <w:t>пункт 11 части 6 статьи 30.3</w:t>
              </w:r>
            </w:hyperlink>
            <w:r>
              <w:rPr>
                <w:rFonts w:ascii="Times New Roman" w:hAnsi="Times New Roman"/>
                <w:sz w:val="16"/>
                <w:szCs w:val="16"/>
              </w:rPr>
              <w:t xml:space="preserve">, </w:t>
            </w:r>
            <w:hyperlink r:id="rId54">
              <w:r>
                <w:rPr>
                  <w:rStyle w:val="Style13"/>
                  <w:rFonts w:ascii="Times New Roman" w:hAnsi="Times New Roman"/>
                  <w:color w:val="0000FF"/>
                  <w:sz w:val="16"/>
                  <w:szCs w:val="16"/>
                </w:rPr>
                <w:t>часть 2 статьи 30.5</w:t>
              </w:r>
            </w:hyperlink>
            <w:r>
              <w:rPr>
                <w:rFonts w:ascii="Times New Roman" w:hAnsi="Times New Roman"/>
                <w:sz w:val="16"/>
                <w:szCs w:val="16"/>
              </w:rPr>
              <w:t xml:space="preserve"> Федерального закона от 24.07.2007 N 221-ФЗ "О кадастровой деятельности"; </w:t>
            </w:r>
            <w:hyperlink r:id="rId55">
              <w:r>
                <w:rPr>
                  <w:rStyle w:val="Style13"/>
                  <w:rFonts w:ascii="Times New Roman" w:hAnsi="Times New Roman"/>
                  <w:color w:val="0000FF"/>
                  <w:sz w:val="16"/>
                  <w:szCs w:val="16"/>
                </w:rPr>
                <w:t>части 2</w:t>
              </w:r>
            </w:hyperlink>
            <w:r>
              <w:rPr>
                <w:rFonts w:ascii="Times New Roman" w:hAnsi="Times New Roman"/>
                <w:sz w:val="16"/>
                <w:szCs w:val="16"/>
              </w:rPr>
              <w:t xml:space="preserve"> и </w:t>
            </w:r>
            <w:hyperlink r:id="rId56">
              <w:r>
                <w:rPr>
                  <w:rStyle w:val="Style13"/>
                  <w:rFonts w:ascii="Times New Roman" w:hAnsi="Times New Roman"/>
                  <w:color w:val="0000FF"/>
                  <w:sz w:val="16"/>
                  <w:szCs w:val="16"/>
                </w:rPr>
                <w:t>3 статьи 4</w:t>
              </w:r>
            </w:hyperlink>
            <w:r>
              <w:rPr>
                <w:rFonts w:ascii="Times New Roman" w:hAnsi="Times New Roman"/>
                <w:sz w:val="16"/>
                <w:szCs w:val="16"/>
              </w:rPr>
              <w:t xml:space="preserve"> Федерального закона от 01.12.2007 N 315-ФЗ "О саморегулируемых организациях".</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По состоянию на 01.08.2018 проверок по соблюдению данного обязательного требования не проводилось.</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операторов электронных площадок (СРОЭП)</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57">
              <w:r>
                <w:rPr>
                  <w:rStyle w:val="Style13"/>
                  <w:rFonts w:ascii="Times New Roman" w:hAnsi="Times New Roman"/>
                  <w:color w:val="0000FF"/>
                  <w:sz w:val="16"/>
                  <w:szCs w:val="16"/>
                </w:rPr>
                <w:t>Пункт 2 статьи 111.4</w:t>
              </w:r>
            </w:hyperlink>
            <w:r>
              <w:rPr>
                <w:rFonts w:ascii="Times New Roman" w:hAnsi="Times New Roman"/>
                <w:sz w:val="16"/>
                <w:szCs w:val="16"/>
              </w:rPr>
              <w:t xml:space="preserve"> Федерального закона от 26.10.2002 N 127-ФЗ "О несостоятельности (банкротстве)"; </w:t>
            </w:r>
            <w:hyperlink r:id="rId58">
              <w:r>
                <w:rPr>
                  <w:rStyle w:val="Style13"/>
                  <w:rFonts w:ascii="Times New Roman" w:hAnsi="Times New Roman"/>
                  <w:color w:val="0000FF"/>
                  <w:sz w:val="16"/>
                  <w:szCs w:val="16"/>
                </w:rPr>
                <w:t>части 2</w:t>
              </w:r>
            </w:hyperlink>
            <w:r>
              <w:rPr>
                <w:rFonts w:ascii="Times New Roman" w:hAnsi="Times New Roman"/>
                <w:sz w:val="16"/>
                <w:szCs w:val="16"/>
              </w:rPr>
              <w:t xml:space="preserve"> и </w:t>
            </w:r>
            <w:hyperlink r:id="rId59">
              <w:r>
                <w:rPr>
                  <w:rStyle w:val="Style13"/>
                  <w:rFonts w:ascii="Times New Roman" w:hAnsi="Times New Roman"/>
                  <w:color w:val="0000FF"/>
                  <w:sz w:val="16"/>
                  <w:szCs w:val="16"/>
                </w:rPr>
                <w:t>3 статьи 4</w:t>
              </w:r>
            </w:hyperlink>
            <w:r>
              <w:rPr>
                <w:rFonts w:ascii="Times New Roman" w:hAnsi="Times New Roman"/>
                <w:sz w:val="16"/>
                <w:szCs w:val="16"/>
              </w:rPr>
              <w:t xml:space="preserve"> Федерального закона от 01.12.2007 N 315-ФЗ "О саморегулируемых организациях"</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По состоянию на 01.08.2018 проверок по соблюдению данного обязательного требования не проводилось.</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4</w:t>
            </w:r>
          </w:p>
        </w:tc>
        <w:tc>
          <w:tcPr>
            <w:tcW w:w="26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w:t>
            </w:r>
            <w:hyperlink r:id="rId60">
              <w:r>
                <w:rPr>
                  <w:rStyle w:val="Style13"/>
                  <w:rFonts w:ascii="Times New Roman" w:hAnsi="Times New Roman"/>
                  <w:color w:val="0000FF"/>
                  <w:sz w:val="16"/>
                  <w:szCs w:val="16"/>
                </w:rPr>
                <w:t>(подпункт "г" пункта 4)</w:t>
              </w:r>
            </w:hyperlink>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арбитражных управляющих (СРОАУ)</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61">
              <w:r>
                <w:rPr>
                  <w:rStyle w:val="Style13"/>
                  <w:rFonts w:ascii="Times New Roman" w:hAnsi="Times New Roman"/>
                  <w:color w:val="0000FF"/>
                  <w:sz w:val="16"/>
                  <w:szCs w:val="16"/>
                </w:rPr>
                <w:t>Абзацы двенадцатый</w:t>
              </w:r>
            </w:hyperlink>
            <w:r>
              <w:rPr>
                <w:rFonts w:ascii="Times New Roman" w:hAnsi="Times New Roman"/>
                <w:sz w:val="16"/>
                <w:szCs w:val="16"/>
              </w:rPr>
              <w:t xml:space="preserve"> и </w:t>
            </w:r>
            <w:hyperlink r:id="rId62">
              <w:r>
                <w:rPr>
                  <w:rStyle w:val="Style13"/>
                  <w:rFonts w:ascii="Times New Roman" w:hAnsi="Times New Roman"/>
                  <w:color w:val="0000FF"/>
                  <w:sz w:val="16"/>
                  <w:szCs w:val="16"/>
                </w:rPr>
                <w:t>пятнадцатый пункта 2 статьи 22</w:t>
              </w:r>
            </w:hyperlink>
            <w:r>
              <w:rPr>
                <w:rFonts w:ascii="Times New Roman" w:hAnsi="Times New Roman"/>
                <w:sz w:val="16"/>
                <w:szCs w:val="16"/>
              </w:rPr>
              <w:t xml:space="preserve">, </w:t>
            </w:r>
            <w:hyperlink r:id="rId63">
              <w:r>
                <w:rPr>
                  <w:rStyle w:val="Style13"/>
                  <w:rFonts w:ascii="Times New Roman" w:hAnsi="Times New Roman"/>
                  <w:color w:val="0000FF"/>
                  <w:sz w:val="16"/>
                  <w:szCs w:val="16"/>
                </w:rPr>
                <w:t>абзац четвертый пункта 2 статьи 21</w:t>
              </w:r>
            </w:hyperlink>
            <w:r>
              <w:rPr>
                <w:rFonts w:ascii="Times New Roman" w:hAnsi="Times New Roman"/>
                <w:sz w:val="16"/>
                <w:szCs w:val="16"/>
              </w:rPr>
              <w:t xml:space="preserve">, </w:t>
            </w:r>
            <w:hyperlink r:id="rId64">
              <w:r>
                <w:rPr>
                  <w:rStyle w:val="Style13"/>
                  <w:rFonts w:ascii="Times New Roman" w:hAnsi="Times New Roman"/>
                  <w:color w:val="0000FF"/>
                  <w:sz w:val="16"/>
                  <w:szCs w:val="16"/>
                </w:rPr>
                <w:t>пункты 2.1</w:t>
              </w:r>
            </w:hyperlink>
            <w:r>
              <w:rPr>
                <w:rFonts w:ascii="Times New Roman" w:hAnsi="Times New Roman"/>
                <w:sz w:val="16"/>
                <w:szCs w:val="16"/>
              </w:rPr>
              <w:t xml:space="preserve">, </w:t>
            </w:r>
            <w:hyperlink r:id="rId65">
              <w:r>
                <w:rPr>
                  <w:rStyle w:val="Style13"/>
                  <w:rFonts w:ascii="Times New Roman" w:hAnsi="Times New Roman"/>
                  <w:color w:val="0000FF"/>
                  <w:sz w:val="16"/>
                  <w:szCs w:val="16"/>
                </w:rPr>
                <w:t>10 статьи 24.1</w:t>
              </w:r>
            </w:hyperlink>
            <w:r>
              <w:rPr>
                <w:rFonts w:ascii="Times New Roman" w:hAnsi="Times New Roman"/>
                <w:sz w:val="16"/>
                <w:szCs w:val="16"/>
              </w:rPr>
              <w:t xml:space="preserve">, </w:t>
            </w:r>
            <w:hyperlink r:id="rId66">
              <w:r>
                <w:rPr>
                  <w:rStyle w:val="Style13"/>
                  <w:rFonts w:ascii="Times New Roman" w:hAnsi="Times New Roman"/>
                  <w:color w:val="0000FF"/>
                  <w:sz w:val="16"/>
                  <w:szCs w:val="16"/>
                </w:rPr>
                <w:t>статья 25.1</w:t>
              </w:r>
            </w:hyperlink>
            <w:r>
              <w:rPr>
                <w:rFonts w:ascii="Times New Roman" w:hAnsi="Times New Roman"/>
                <w:sz w:val="16"/>
                <w:szCs w:val="16"/>
              </w:rPr>
              <w:t xml:space="preserve"> Федерального закона от 26.10.2002 N 127-ФЗ "О несостоятельности (банкротстве)"</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Нарушения порядка формирования и использования средств компенсационного фонда, установленного </w:t>
            </w:r>
            <w:hyperlink r:id="rId67">
              <w:r>
                <w:rPr>
                  <w:rStyle w:val="Style13"/>
                  <w:rFonts w:ascii="Times New Roman" w:hAnsi="Times New Roman"/>
                  <w:color w:val="0000FF"/>
                  <w:sz w:val="16"/>
                  <w:szCs w:val="16"/>
                </w:rPr>
                <w:t>статьей 25.1</w:t>
              </w:r>
            </w:hyperlink>
            <w:r>
              <w:rPr>
                <w:rFonts w:ascii="Times New Roman" w:hAnsi="Times New Roman"/>
                <w:sz w:val="16"/>
                <w:szCs w:val="16"/>
              </w:rPr>
              <w:t xml:space="preserve"> Федерального закона о банкротстве (внесение взноса в компенсационный фонд саморегулируемой организацией за арбитражного управляющего иным лицом, неразмещение средств компенсационного фонда через управляющие компании). Необеспечения контроля за своевременным заключением членами СРОАУ договоров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В целях обеспечения соблюдения обязательных требований рекомендуется принимать меры, препятствующие оплате взносов в компенсационный фонд СРОАУ лицами, не являющимися членами СРОАУ, организовать контроль за своевременным заключением арбитражными управляющими договоров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оценщиков (СРОО)</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68">
              <w:r>
                <w:rPr>
                  <w:rStyle w:val="Style13"/>
                  <w:rFonts w:ascii="Times New Roman" w:hAnsi="Times New Roman"/>
                  <w:color w:val="0000FF"/>
                  <w:sz w:val="16"/>
                  <w:szCs w:val="16"/>
                </w:rPr>
                <w:t>Часть третья статьи 24.6</w:t>
              </w:r>
            </w:hyperlink>
            <w:r>
              <w:rPr>
                <w:rFonts w:ascii="Times New Roman" w:hAnsi="Times New Roman"/>
                <w:sz w:val="16"/>
                <w:szCs w:val="16"/>
              </w:rPr>
              <w:t xml:space="preserve">, </w:t>
            </w:r>
            <w:hyperlink r:id="rId69">
              <w:r>
                <w:rPr>
                  <w:rStyle w:val="Style13"/>
                  <w:rFonts w:ascii="Times New Roman" w:hAnsi="Times New Roman"/>
                  <w:color w:val="0000FF"/>
                  <w:sz w:val="16"/>
                  <w:szCs w:val="16"/>
                </w:rPr>
                <w:t>часть десятая статьи 24.7</w:t>
              </w:r>
            </w:hyperlink>
            <w:r>
              <w:rPr>
                <w:rFonts w:ascii="Times New Roman" w:hAnsi="Times New Roman"/>
                <w:sz w:val="16"/>
                <w:szCs w:val="16"/>
              </w:rPr>
              <w:t xml:space="preserve"> Федерального закона от 29.07.1998 N 135-ФЗ "Об оценочной деятельности в Российской Федерации".</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Необеспечение контроля за своевременным заключением членами СРОО договора обязательного страхования ответственности оценщика при осуществлении оценочной деятельности.</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В целях обеспечения соблюдения обязательных требований рекомендуется принимать меры по организации контроля за своевременным заключением оценщиками договоров обязательного страхования ответственности оценщика при осуществлении оценочной деятельности.</w:t>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кадастровых инженеров (СРОКИ)</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70">
              <w:r>
                <w:rPr>
                  <w:rStyle w:val="Style13"/>
                  <w:rFonts w:ascii="Times New Roman" w:hAnsi="Times New Roman"/>
                  <w:color w:val="0000FF"/>
                  <w:sz w:val="16"/>
                  <w:szCs w:val="16"/>
                </w:rPr>
                <w:t>Часть 7 статьи 29.2</w:t>
              </w:r>
            </w:hyperlink>
            <w:r>
              <w:rPr>
                <w:rFonts w:ascii="Times New Roman" w:hAnsi="Times New Roman"/>
                <w:sz w:val="16"/>
                <w:szCs w:val="16"/>
              </w:rPr>
              <w:t xml:space="preserve">, </w:t>
            </w:r>
            <w:hyperlink r:id="rId71">
              <w:r>
                <w:rPr>
                  <w:rStyle w:val="Style13"/>
                  <w:rFonts w:ascii="Times New Roman" w:hAnsi="Times New Roman"/>
                  <w:color w:val="0000FF"/>
                  <w:sz w:val="16"/>
                  <w:szCs w:val="16"/>
                </w:rPr>
                <w:t>пункт 6 части 6</w:t>
              </w:r>
            </w:hyperlink>
            <w:r>
              <w:rPr>
                <w:rFonts w:ascii="Times New Roman" w:hAnsi="Times New Roman"/>
                <w:sz w:val="16"/>
                <w:szCs w:val="16"/>
              </w:rPr>
              <w:t xml:space="preserve">, </w:t>
            </w:r>
            <w:hyperlink r:id="rId72">
              <w:r>
                <w:rPr>
                  <w:rStyle w:val="Style13"/>
                  <w:rFonts w:ascii="Times New Roman" w:hAnsi="Times New Roman"/>
                  <w:color w:val="0000FF"/>
                  <w:sz w:val="16"/>
                  <w:szCs w:val="16"/>
                </w:rPr>
                <w:t>пункт 16 части 8 статьи 30</w:t>
              </w:r>
            </w:hyperlink>
            <w:r>
              <w:rPr>
                <w:rFonts w:ascii="Times New Roman" w:hAnsi="Times New Roman"/>
                <w:sz w:val="16"/>
                <w:szCs w:val="16"/>
              </w:rPr>
              <w:t xml:space="preserve"> Федерального закона от 24.07.2007 N 221-ФЗ "О кадастровой деятельности".</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По состоянию на 01.08.2018 проверок по соблюдению данного обязательного требования не проводилось.</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операторов электронных площадок (СРОЭП)</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73">
              <w:r>
                <w:rPr>
                  <w:rStyle w:val="Style13"/>
                  <w:rFonts w:ascii="Times New Roman" w:hAnsi="Times New Roman"/>
                  <w:color w:val="0000FF"/>
                  <w:sz w:val="16"/>
                  <w:szCs w:val="16"/>
                </w:rPr>
                <w:t>Пункт 10 статьи 111.7</w:t>
              </w:r>
            </w:hyperlink>
            <w:r>
              <w:rPr>
                <w:rFonts w:ascii="Times New Roman" w:hAnsi="Times New Roman"/>
                <w:sz w:val="16"/>
                <w:szCs w:val="16"/>
              </w:rPr>
              <w:t xml:space="preserve"> Федерального закона от 26.10.2002 N 127-ФЗ "О несостоятельности (банкротстве)".</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По состоянию на 01.08.2018 проверок по соблюдению данного обязательного требования не проводилось.</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tcBorders>
              <w:top w:val="single" w:sz="4" w:space="0" w:color="000001"/>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5</w:t>
            </w:r>
          </w:p>
        </w:tc>
        <w:tc>
          <w:tcPr>
            <w:tcW w:w="2638" w:type="dxa"/>
            <w:tcBorders>
              <w:top w:val="single" w:sz="4" w:space="0" w:color="000001"/>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Осуществление саморегулируемой организацией контроля за предпринимательской или профессиональной деятельностью своих членов, а также применения мер дисциплинарного воздействия </w:t>
            </w:r>
            <w:hyperlink r:id="rId74">
              <w:r>
                <w:rPr>
                  <w:rStyle w:val="Style13"/>
                  <w:rFonts w:ascii="Times New Roman" w:hAnsi="Times New Roman"/>
                  <w:color w:val="0000FF"/>
                  <w:sz w:val="16"/>
                  <w:szCs w:val="16"/>
                </w:rPr>
                <w:t>(подпункт "д" пункта 4)</w:t>
              </w:r>
            </w:hyperlink>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арбитражных управляющих (СРОАУ)</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75">
              <w:r>
                <w:rPr>
                  <w:rStyle w:val="Style13"/>
                  <w:rFonts w:ascii="Times New Roman" w:hAnsi="Times New Roman"/>
                  <w:color w:val="0000FF"/>
                  <w:sz w:val="16"/>
                  <w:szCs w:val="16"/>
                </w:rPr>
                <w:t>Абзацы седьмой</w:t>
              </w:r>
            </w:hyperlink>
            <w:r>
              <w:rPr>
                <w:rFonts w:ascii="Times New Roman" w:hAnsi="Times New Roman"/>
                <w:sz w:val="16"/>
                <w:szCs w:val="16"/>
              </w:rPr>
              <w:t xml:space="preserve">, </w:t>
            </w:r>
            <w:hyperlink r:id="rId76">
              <w:r>
                <w:rPr>
                  <w:rStyle w:val="Style13"/>
                  <w:rFonts w:ascii="Times New Roman" w:hAnsi="Times New Roman"/>
                  <w:color w:val="0000FF"/>
                  <w:sz w:val="16"/>
                  <w:szCs w:val="16"/>
                </w:rPr>
                <w:t>одиннадцатый пункта 4</w:t>
              </w:r>
            </w:hyperlink>
            <w:r>
              <w:rPr>
                <w:rFonts w:ascii="Times New Roman" w:hAnsi="Times New Roman"/>
                <w:sz w:val="16"/>
                <w:szCs w:val="16"/>
              </w:rPr>
              <w:t xml:space="preserve">, </w:t>
            </w:r>
            <w:hyperlink r:id="rId77">
              <w:r>
                <w:rPr>
                  <w:rStyle w:val="Style13"/>
                  <w:rFonts w:ascii="Times New Roman" w:hAnsi="Times New Roman"/>
                  <w:color w:val="0000FF"/>
                  <w:sz w:val="16"/>
                  <w:szCs w:val="16"/>
                </w:rPr>
                <w:t>абзац второй пункта 9</w:t>
              </w:r>
            </w:hyperlink>
            <w:r>
              <w:rPr>
                <w:rFonts w:ascii="Times New Roman" w:hAnsi="Times New Roman"/>
                <w:sz w:val="16"/>
                <w:szCs w:val="16"/>
              </w:rPr>
              <w:t xml:space="preserve">, </w:t>
            </w:r>
            <w:hyperlink r:id="rId78">
              <w:r>
                <w:rPr>
                  <w:rStyle w:val="Style13"/>
                  <w:rFonts w:ascii="Times New Roman" w:hAnsi="Times New Roman"/>
                  <w:color w:val="0000FF"/>
                  <w:sz w:val="16"/>
                  <w:szCs w:val="16"/>
                </w:rPr>
                <w:t>пункты 10</w:t>
              </w:r>
            </w:hyperlink>
            <w:r>
              <w:rPr>
                <w:rFonts w:ascii="Times New Roman" w:hAnsi="Times New Roman"/>
                <w:sz w:val="16"/>
                <w:szCs w:val="16"/>
              </w:rPr>
              <w:t xml:space="preserve"> - </w:t>
            </w:r>
            <w:hyperlink r:id="rId79">
              <w:r>
                <w:rPr>
                  <w:rStyle w:val="Style13"/>
                  <w:rFonts w:ascii="Times New Roman" w:hAnsi="Times New Roman"/>
                  <w:color w:val="0000FF"/>
                  <w:sz w:val="16"/>
                  <w:szCs w:val="16"/>
                </w:rPr>
                <w:t>13 статьи 21.1</w:t>
              </w:r>
            </w:hyperlink>
            <w:r>
              <w:rPr>
                <w:rFonts w:ascii="Times New Roman" w:hAnsi="Times New Roman"/>
                <w:sz w:val="16"/>
                <w:szCs w:val="16"/>
              </w:rPr>
              <w:t xml:space="preserve">, </w:t>
            </w:r>
            <w:hyperlink r:id="rId80">
              <w:r>
                <w:rPr>
                  <w:rStyle w:val="Style13"/>
                  <w:rFonts w:ascii="Times New Roman" w:hAnsi="Times New Roman"/>
                  <w:color w:val="0000FF"/>
                  <w:sz w:val="16"/>
                  <w:szCs w:val="16"/>
                </w:rPr>
                <w:t>абзацы четвертый</w:t>
              </w:r>
            </w:hyperlink>
            <w:r>
              <w:rPr>
                <w:rFonts w:ascii="Times New Roman" w:hAnsi="Times New Roman"/>
                <w:sz w:val="16"/>
                <w:szCs w:val="16"/>
              </w:rPr>
              <w:t xml:space="preserve"> и </w:t>
            </w:r>
            <w:hyperlink r:id="rId81">
              <w:r>
                <w:rPr>
                  <w:rStyle w:val="Style13"/>
                  <w:rFonts w:ascii="Times New Roman" w:hAnsi="Times New Roman"/>
                  <w:color w:val="0000FF"/>
                  <w:sz w:val="16"/>
                  <w:szCs w:val="16"/>
                </w:rPr>
                <w:t>шестой пункта 2 статьи 22</w:t>
              </w:r>
            </w:hyperlink>
            <w:r>
              <w:rPr>
                <w:rFonts w:ascii="Times New Roman" w:hAnsi="Times New Roman"/>
                <w:sz w:val="16"/>
                <w:szCs w:val="16"/>
              </w:rPr>
              <w:t xml:space="preserve"> Федерального закона от 26.10.2002 N 127-ФЗ "О несостоятельности (банкротстве)", </w:t>
            </w:r>
            <w:hyperlink r:id="rId82">
              <w:r>
                <w:rPr>
                  <w:rStyle w:val="Style13"/>
                  <w:rFonts w:ascii="Times New Roman" w:hAnsi="Times New Roman"/>
                  <w:color w:val="0000FF"/>
                  <w:sz w:val="16"/>
                  <w:szCs w:val="16"/>
                </w:rPr>
                <w:t>статьи 9</w:t>
              </w:r>
            </w:hyperlink>
            <w:r>
              <w:rPr>
                <w:rFonts w:ascii="Times New Roman" w:hAnsi="Times New Roman"/>
                <w:sz w:val="16"/>
                <w:szCs w:val="16"/>
              </w:rPr>
              <w:t xml:space="preserve">, </w:t>
            </w:r>
            <w:hyperlink r:id="rId83">
              <w:r>
                <w:rPr>
                  <w:rStyle w:val="Style13"/>
                  <w:rFonts w:ascii="Times New Roman" w:hAnsi="Times New Roman"/>
                  <w:color w:val="0000FF"/>
                  <w:sz w:val="16"/>
                  <w:szCs w:val="16"/>
                </w:rPr>
                <w:t>10</w:t>
              </w:r>
            </w:hyperlink>
            <w:r>
              <w:rPr>
                <w:rFonts w:ascii="Times New Roman" w:hAnsi="Times New Roman"/>
                <w:sz w:val="16"/>
                <w:szCs w:val="16"/>
              </w:rPr>
              <w:t xml:space="preserve"> Федерального закона от 01.12.2007 N 315-ФЗ "О саморегулируемых организациях", Федеральный </w:t>
            </w:r>
            <w:hyperlink r:id="rId84">
              <w:r>
                <w:rPr>
                  <w:rStyle w:val="Style13"/>
                  <w:rFonts w:ascii="Times New Roman" w:hAnsi="Times New Roman"/>
                  <w:color w:val="0000FF"/>
                  <w:sz w:val="16"/>
                  <w:szCs w:val="16"/>
                </w:rPr>
                <w:t>стандарт</w:t>
              </w:r>
            </w:hyperlink>
            <w:r>
              <w:rPr>
                <w:rFonts w:ascii="Times New Roman" w:hAnsi="Times New Roman"/>
                <w:sz w:val="16"/>
                <w:szCs w:val="16"/>
              </w:rPr>
              <w:t xml:space="preserve">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утвержденный приказом Минэкономразвития России от 03.07.2015 N 432.</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Нарушение обязательных требований в части:</w:t>
            </w:r>
          </w:p>
          <w:p>
            <w:pPr>
              <w:pStyle w:val="ConsPlusNormal"/>
              <w:widowControl w:val="false"/>
              <w:bidi w:val="0"/>
              <w:ind w:left="0" w:right="0" w:hanging="0"/>
              <w:jc w:val="left"/>
              <w:textAlignment w:val="auto"/>
              <w:rPr/>
            </w:pPr>
            <w:r>
              <w:rPr>
                <w:rFonts w:ascii="Times New Roman" w:hAnsi="Times New Roman"/>
                <w:sz w:val="16"/>
                <w:szCs w:val="16"/>
              </w:rPr>
              <w:t>необоснованного отказа в рассмотрения жалобы (обращения);</w:t>
            </w:r>
          </w:p>
          <w:p>
            <w:pPr>
              <w:pStyle w:val="ConsPlusNormal"/>
              <w:widowControl w:val="false"/>
              <w:bidi w:val="0"/>
              <w:ind w:left="0" w:right="0" w:hanging="0"/>
              <w:jc w:val="left"/>
              <w:textAlignment w:val="auto"/>
              <w:rPr/>
            </w:pPr>
            <w:r>
              <w:rPr>
                <w:rFonts w:ascii="Times New Roman" w:hAnsi="Times New Roman"/>
                <w:sz w:val="16"/>
                <w:szCs w:val="16"/>
              </w:rPr>
              <w:t>несоставления по итогам проверки акта проверки; нарушения сроков проведения проверки по жалобе (обращению) на действия (бездействие) членов СРОАУ;</w:t>
            </w:r>
          </w:p>
          <w:p>
            <w:pPr>
              <w:pStyle w:val="ConsPlusNormal"/>
              <w:widowControl w:val="false"/>
              <w:bidi w:val="0"/>
              <w:ind w:left="0" w:right="0" w:hanging="0"/>
              <w:jc w:val="left"/>
              <w:textAlignment w:val="auto"/>
              <w:rPr/>
            </w:pPr>
            <w:r>
              <w:rPr>
                <w:rFonts w:ascii="Times New Roman" w:hAnsi="Times New Roman"/>
                <w:sz w:val="16"/>
                <w:szCs w:val="16"/>
              </w:rPr>
              <w:t>нерассмотрения всех доводов жалобы (обращения);</w:t>
            </w:r>
          </w:p>
          <w:p>
            <w:pPr>
              <w:pStyle w:val="ConsPlusNormal"/>
              <w:widowControl w:val="false"/>
              <w:bidi w:val="0"/>
              <w:ind w:left="0" w:right="0" w:hanging="0"/>
              <w:jc w:val="left"/>
              <w:textAlignment w:val="auto"/>
              <w:rPr/>
            </w:pPr>
            <w:r>
              <w:rPr>
                <w:rFonts w:ascii="Times New Roman" w:hAnsi="Times New Roman"/>
                <w:sz w:val="16"/>
                <w:szCs w:val="16"/>
              </w:rPr>
              <w:t>нарушения сроков направления информации о результатах проверки члену СРОАУ, заявителю по жалобе (обращению);</w:t>
            </w:r>
          </w:p>
          <w:p>
            <w:pPr>
              <w:pStyle w:val="ConsPlusNormal"/>
              <w:widowControl w:val="false"/>
              <w:bidi w:val="0"/>
              <w:ind w:left="0" w:right="0" w:hanging="0"/>
              <w:jc w:val="left"/>
              <w:textAlignment w:val="auto"/>
              <w:rPr/>
            </w:pPr>
            <w:r>
              <w:rPr>
                <w:rFonts w:ascii="Times New Roman" w:hAnsi="Times New Roman"/>
                <w:sz w:val="16"/>
                <w:szCs w:val="16"/>
              </w:rPr>
              <w:t>нарушение периодичности проведения плановых проверок в отношении членов СРОАУ.</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Обращаем внимание на необходимость: организации работы по своевременному запросу и получению необходимой для проведения проверки информации (сведений и документов) от арбитражных управляющих - членов СРОАУ, а также принятия мер по соблюдению сроков проведения проверки и направления информации о результатах проверки члену СРОАУ и заявителю жалобы (обращения); соблюдения оснований для отказа в рассмотрении поступившей в адрес СРОАУ жалобы (обращения), установленных </w:t>
            </w:r>
            <w:hyperlink r:id="rId85">
              <w:r>
                <w:rPr>
                  <w:rStyle w:val="Style13"/>
                  <w:rFonts w:ascii="Times New Roman" w:hAnsi="Times New Roman"/>
                  <w:color w:val="0000FF"/>
                  <w:sz w:val="16"/>
                  <w:szCs w:val="16"/>
                </w:rPr>
                <w:t>пунктом 3.3</w:t>
              </w:r>
            </w:hyperlink>
            <w:r>
              <w:rPr>
                <w:rFonts w:ascii="Times New Roman" w:hAnsi="Times New Roman"/>
                <w:sz w:val="16"/>
                <w:szCs w:val="16"/>
              </w:rPr>
              <w:t xml:space="preserve"> Федерального стандарта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утвержденного приказом Минэкономразвития России от 03.07.2015 N 432.</w:t>
            </w:r>
          </w:p>
        </w:tc>
      </w:tr>
      <w:tr>
        <w:trPr/>
        <w:tc>
          <w:tcPr>
            <w:tcW w:w="480" w:type="dxa"/>
            <w:tcBorders>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2638" w:type="dxa"/>
            <w:tcBorders>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оценщиков (СРОО)</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86">
              <w:r>
                <w:rPr>
                  <w:rStyle w:val="Style13"/>
                  <w:rFonts w:ascii="Times New Roman" w:hAnsi="Times New Roman"/>
                  <w:color w:val="0000FF"/>
                  <w:sz w:val="16"/>
                  <w:szCs w:val="16"/>
                </w:rPr>
                <w:t>Абзацы четвертый</w:t>
              </w:r>
            </w:hyperlink>
            <w:r>
              <w:rPr>
                <w:rFonts w:ascii="Times New Roman" w:hAnsi="Times New Roman"/>
                <w:sz w:val="16"/>
                <w:szCs w:val="16"/>
              </w:rPr>
              <w:t xml:space="preserve"> - </w:t>
            </w:r>
            <w:hyperlink r:id="rId87">
              <w:r>
                <w:rPr>
                  <w:rStyle w:val="Style13"/>
                  <w:rFonts w:ascii="Times New Roman" w:hAnsi="Times New Roman"/>
                  <w:color w:val="0000FF"/>
                  <w:sz w:val="16"/>
                  <w:szCs w:val="16"/>
                </w:rPr>
                <w:t>шестой</w:t>
              </w:r>
            </w:hyperlink>
            <w:r>
              <w:rPr>
                <w:rFonts w:ascii="Times New Roman" w:hAnsi="Times New Roman"/>
                <w:sz w:val="16"/>
                <w:szCs w:val="16"/>
              </w:rPr>
              <w:t xml:space="preserve">, </w:t>
            </w:r>
            <w:hyperlink r:id="rId88">
              <w:r>
                <w:rPr>
                  <w:rStyle w:val="Style13"/>
                  <w:rFonts w:ascii="Times New Roman" w:hAnsi="Times New Roman"/>
                  <w:color w:val="0000FF"/>
                  <w:sz w:val="16"/>
                  <w:szCs w:val="16"/>
                </w:rPr>
                <w:t>четырнадцатый</w:t>
              </w:r>
            </w:hyperlink>
            <w:r>
              <w:rPr>
                <w:rFonts w:ascii="Times New Roman" w:hAnsi="Times New Roman"/>
                <w:sz w:val="16"/>
                <w:szCs w:val="16"/>
              </w:rPr>
              <w:t xml:space="preserve"> и </w:t>
            </w:r>
            <w:hyperlink r:id="rId89">
              <w:r>
                <w:rPr>
                  <w:rStyle w:val="Style13"/>
                  <w:rFonts w:ascii="Times New Roman" w:hAnsi="Times New Roman"/>
                  <w:color w:val="0000FF"/>
                  <w:sz w:val="16"/>
                  <w:szCs w:val="16"/>
                </w:rPr>
                <w:t>пятнадцатый части второй статьи 22.2</w:t>
              </w:r>
            </w:hyperlink>
            <w:r>
              <w:rPr>
                <w:rFonts w:ascii="Times New Roman" w:hAnsi="Times New Roman"/>
                <w:sz w:val="16"/>
                <w:szCs w:val="16"/>
              </w:rPr>
              <w:t xml:space="preserve">, </w:t>
            </w:r>
            <w:hyperlink r:id="rId90">
              <w:r>
                <w:rPr>
                  <w:rStyle w:val="Style13"/>
                  <w:rFonts w:ascii="Times New Roman" w:hAnsi="Times New Roman"/>
                  <w:color w:val="0000FF"/>
                  <w:sz w:val="16"/>
                  <w:szCs w:val="16"/>
                </w:rPr>
                <w:t>абзацы четвертый</w:t>
              </w:r>
            </w:hyperlink>
            <w:r>
              <w:rPr>
                <w:rFonts w:ascii="Times New Roman" w:hAnsi="Times New Roman"/>
                <w:sz w:val="16"/>
                <w:szCs w:val="16"/>
              </w:rPr>
              <w:t xml:space="preserve">, </w:t>
            </w:r>
            <w:hyperlink r:id="rId91">
              <w:r>
                <w:rPr>
                  <w:rStyle w:val="Style13"/>
                  <w:rFonts w:ascii="Times New Roman" w:hAnsi="Times New Roman"/>
                  <w:color w:val="0000FF"/>
                  <w:sz w:val="16"/>
                  <w:szCs w:val="16"/>
                </w:rPr>
                <w:t>пятый части четвертой</w:t>
              </w:r>
            </w:hyperlink>
            <w:r>
              <w:rPr>
                <w:rFonts w:ascii="Times New Roman" w:hAnsi="Times New Roman"/>
                <w:sz w:val="16"/>
                <w:szCs w:val="16"/>
              </w:rPr>
              <w:t xml:space="preserve">, </w:t>
            </w:r>
            <w:hyperlink r:id="rId92">
              <w:r>
                <w:rPr>
                  <w:rStyle w:val="Style13"/>
                  <w:rFonts w:ascii="Times New Roman" w:hAnsi="Times New Roman"/>
                  <w:color w:val="0000FF"/>
                  <w:sz w:val="16"/>
                  <w:szCs w:val="16"/>
                </w:rPr>
                <w:t>абзацы пятый</w:t>
              </w:r>
            </w:hyperlink>
            <w:r>
              <w:rPr>
                <w:rFonts w:ascii="Times New Roman" w:hAnsi="Times New Roman"/>
                <w:sz w:val="16"/>
                <w:szCs w:val="16"/>
              </w:rPr>
              <w:t xml:space="preserve"> - </w:t>
            </w:r>
            <w:hyperlink r:id="rId93">
              <w:r>
                <w:rPr>
                  <w:rStyle w:val="Style13"/>
                  <w:rFonts w:ascii="Times New Roman" w:hAnsi="Times New Roman"/>
                  <w:color w:val="0000FF"/>
                  <w:sz w:val="16"/>
                  <w:szCs w:val="16"/>
                </w:rPr>
                <w:t>седьмой</w:t>
              </w:r>
            </w:hyperlink>
            <w:r>
              <w:rPr>
                <w:rFonts w:ascii="Times New Roman" w:hAnsi="Times New Roman"/>
                <w:sz w:val="16"/>
                <w:szCs w:val="16"/>
              </w:rPr>
              <w:t xml:space="preserve">, </w:t>
            </w:r>
            <w:hyperlink r:id="rId94">
              <w:r>
                <w:rPr>
                  <w:rStyle w:val="Style13"/>
                  <w:rFonts w:ascii="Times New Roman" w:hAnsi="Times New Roman"/>
                  <w:color w:val="0000FF"/>
                  <w:sz w:val="16"/>
                  <w:szCs w:val="16"/>
                </w:rPr>
                <w:t>десятый части седьмой</w:t>
              </w:r>
            </w:hyperlink>
            <w:r>
              <w:rPr>
                <w:rFonts w:ascii="Times New Roman" w:hAnsi="Times New Roman"/>
                <w:sz w:val="16"/>
                <w:szCs w:val="16"/>
              </w:rPr>
              <w:t xml:space="preserve">, </w:t>
            </w:r>
            <w:hyperlink r:id="rId95">
              <w:r>
                <w:rPr>
                  <w:rStyle w:val="Style13"/>
                  <w:rFonts w:ascii="Times New Roman" w:hAnsi="Times New Roman"/>
                  <w:color w:val="0000FF"/>
                  <w:sz w:val="16"/>
                  <w:szCs w:val="16"/>
                </w:rPr>
                <w:t>абзацы первый</w:t>
              </w:r>
            </w:hyperlink>
            <w:r>
              <w:rPr>
                <w:rFonts w:ascii="Times New Roman" w:hAnsi="Times New Roman"/>
                <w:sz w:val="16"/>
                <w:szCs w:val="16"/>
              </w:rPr>
              <w:t xml:space="preserve"> - </w:t>
            </w:r>
            <w:hyperlink r:id="rId96">
              <w:r>
                <w:rPr>
                  <w:rStyle w:val="Style13"/>
                  <w:rFonts w:ascii="Times New Roman" w:hAnsi="Times New Roman"/>
                  <w:color w:val="0000FF"/>
                  <w:sz w:val="16"/>
                  <w:szCs w:val="16"/>
                </w:rPr>
                <w:t>третий части двенадцатой</w:t>
              </w:r>
            </w:hyperlink>
            <w:r>
              <w:rPr>
                <w:rFonts w:ascii="Times New Roman" w:hAnsi="Times New Roman"/>
                <w:sz w:val="16"/>
                <w:szCs w:val="16"/>
              </w:rPr>
              <w:t xml:space="preserve">, </w:t>
            </w:r>
            <w:hyperlink r:id="rId97">
              <w:r>
                <w:rPr>
                  <w:rStyle w:val="Style13"/>
                  <w:rFonts w:ascii="Times New Roman" w:hAnsi="Times New Roman"/>
                  <w:color w:val="0000FF"/>
                  <w:sz w:val="16"/>
                  <w:szCs w:val="16"/>
                </w:rPr>
                <w:t>часть шестнадцатая статьи 24.2</w:t>
              </w:r>
            </w:hyperlink>
            <w:r>
              <w:rPr>
                <w:rFonts w:ascii="Times New Roman" w:hAnsi="Times New Roman"/>
                <w:sz w:val="16"/>
                <w:szCs w:val="16"/>
              </w:rPr>
              <w:t xml:space="preserve">, </w:t>
            </w:r>
            <w:hyperlink r:id="rId98">
              <w:r>
                <w:rPr>
                  <w:rStyle w:val="Style13"/>
                  <w:rFonts w:ascii="Times New Roman" w:hAnsi="Times New Roman"/>
                  <w:color w:val="0000FF"/>
                  <w:sz w:val="16"/>
                  <w:szCs w:val="16"/>
                </w:rPr>
                <w:t>статьи 24.3</w:t>
              </w:r>
            </w:hyperlink>
            <w:r>
              <w:rPr>
                <w:rFonts w:ascii="Times New Roman" w:hAnsi="Times New Roman"/>
                <w:sz w:val="16"/>
                <w:szCs w:val="16"/>
              </w:rPr>
              <w:t xml:space="preserve">, </w:t>
            </w:r>
            <w:hyperlink r:id="rId99">
              <w:r>
                <w:rPr>
                  <w:rStyle w:val="Style13"/>
                  <w:rFonts w:ascii="Times New Roman" w:hAnsi="Times New Roman"/>
                  <w:color w:val="0000FF"/>
                  <w:sz w:val="16"/>
                  <w:szCs w:val="16"/>
                </w:rPr>
                <w:t>24.4</w:t>
              </w:r>
            </w:hyperlink>
            <w:r>
              <w:rPr>
                <w:rFonts w:ascii="Times New Roman" w:hAnsi="Times New Roman"/>
                <w:sz w:val="16"/>
                <w:szCs w:val="16"/>
              </w:rPr>
              <w:t xml:space="preserve"> Федерального закона от 29.07.1998 N 135-ФЗ "Об оценочной деятельности в Российской Федерации", </w:t>
            </w:r>
            <w:hyperlink r:id="rId100">
              <w:r>
                <w:rPr>
                  <w:rStyle w:val="Style13"/>
                  <w:rFonts w:ascii="Times New Roman" w:hAnsi="Times New Roman"/>
                  <w:color w:val="0000FF"/>
                  <w:sz w:val="16"/>
                  <w:szCs w:val="16"/>
                </w:rPr>
                <w:t>статьи 9</w:t>
              </w:r>
            </w:hyperlink>
            <w:r>
              <w:rPr>
                <w:rFonts w:ascii="Times New Roman" w:hAnsi="Times New Roman"/>
                <w:sz w:val="16"/>
                <w:szCs w:val="16"/>
              </w:rPr>
              <w:t xml:space="preserve">, </w:t>
            </w:r>
            <w:hyperlink r:id="rId101">
              <w:r>
                <w:rPr>
                  <w:rStyle w:val="Style13"/>
                  <w:rFonts w:ascii="Times New Roman" w:hAnsi="Times New Roman"/>
                  <w:color w:val="0000FF"/>
                  <w:sz w:val="16"/>
                  <w:szCs w:val="16"/>
                </w:rPr>
                <w:t>10</w:t>
              </w:r>
            </w:hyperlink>
            <w:r>
              <w:rPr>
                <w:rFonts w:ascii="Times New Roman" w:hAnsi="Times New Roman"/>
                <w:sz w:val="16"/>
                <w:szCs w:val="16"/>
              </w:rPr>
              <w:t xml:space="preserve"> Федерального закона от 01.12.2007 N 315-ФЗ "О саморегулируемых организациях"; </w:t>
            </w:r>
            <w:hyperlink r:id="rId102">
              <w:r>
                <w:rPr>
                  <w:rStyle w:val="Style13"/>
                  <w:rFonts w:ascii="Times New Roman" w:hAnsi="Times New Roman"/>
                  <w:color w:val="0000FF"/>
                  <w:sz w:val="16"/>
                  <w:szCs w:val="16"/>
                </w:rPr>
                <w:t>приказ</w:t>
              </w:r>
            </w:hyperlink>
            <w:r>
              <w:rPr>
                <w:rFonts w:ascii="Times New Roman" w:hAnsi="Times New Roman"/>
                <w:sz w:val="16"/>
                <w:szCs w:val="16"/>
              </w:rPr>
              <w:t xml:space="preserve"> Минэкономразвития России от 25.12.2015 N 989 "Об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N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Нарушение обязательных требований в части несоблюдения сроков проведения проверки по жалобе (обращению) на действия (бездействие) членов СРОО, нарушения сроков направления ответа члену СРОО, заявителю по жалобе (обращению), необоснованный отказ в рассмотрении обращения (жалобы)</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Обращаем внимание на необходимость: организации работы по своевременному запросу и получению необходимой для проведения проверки информации (сведений и документов) от оценщиков - членов СРОО; принятия мер по соблюдению сроков проведения проверки и направления ответов члену СРОО и заявителю по жалобе (обращению); соблюдения оснований для отказа в рассмотрении поступившей в адрес СРОО жалобы (обращения), установленных </w:t>
            </w:r>
            <w:hyperlink r:id="rId103">
              <w:r>
                <w:rPr>
                  <w:rStyle w:val="Style13"/>
                  <w:rFonts w:ascii="Times New Roman" w:hAnsi="Times New Roman"/>
                  <w:color w:val="0000FF"/>
                  <w:sz w:val="16"/>
                  <w:szCs w:val="16"/>
                </w:rPr>
                <w:t>Требованиями</w:t>
              </w:r>
            </w:hyperlink>
            <w:r>
              <w:rPr>
                <w:rFonts w:ascii="Times New Roman" w:hAnsi="Times New Roman"/>
                <w:sz w:val="16"/>
                <w:szCs w:val="16"/>
              </w:rPr>
              <w:t xml:space="preserve"> к рассмотрению саморегулируемой организацией оценщиков жалобы на нарушение ее членом требований Федерального закона от 29 июля 1998 г. N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утвержденных приказом Минэкономразвития России от 25.12.2015 N 989.</w:t>
            </w:r>
          </w:p>
        </w:tc>
      </w:tr>
      <w:tr>
        <w:trPr/>
        <w:tc>
          <w:tcPr>
            <w:tcW w:w="480"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2638"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кадастровых инженеров (СРОКИ)</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04">
              <w:r>
                <w:rPr>
                  <w:rStyle w:val="Style13"/>
                  <w:rFonts w:ascii="Times New Roman" w:hAnsi="Times New Roman"/>
                  <w:color w:val="0000FF"/>
                  <w:sz w:val="16"/>
                  <w:szCs w:val="16"/>
                </w:rPr>
                <w:t>Пункты 2</w:t>
              </w:r>
            </w:hyperlink>
            <w:r>
              <w:rPr>
                <w:rFonts w:ascii="Times New Roman" w:hAnsi="Times New Roman"/>
                <w:sz w:val="16"/>
                <w:szCs w:val="16"/>
              </w:rPr>
              <w:t xml:space="preserve">, </w:t>
            </w:r>
            <w:hyperlink r:id="rId105">
              <w:r>
                <w:rPr>
                  <w:rStyle w:val="Style13"/>
                  <w:rFonts w:ascii="Times New Roman" w:hAnsi="Times New Roman"/>
                  <w:color w:val="0000FF"/>
                  <w:sz w:val="16"/>
                  <w:szCs w:val="16"/>
                </w:rPr>
                <w:t>3</w:t>
              </w:r>
            </w:hyperlink>
            <w:r>
              <w:rPr>
                <w:rFonts w:ascii="Times New Roman" w:hAnsi="Times New Roman"/>
                <w:sz w:val="16"/>
                <w:szCs w:val="16"/>
              </w:rPr>
              <w:t xml:space="preserve">, </w:t>
            </w:r>
            <w:hyperlink r:id="rId106">
              <w:r>
                <w:rPr>
                  <w:rStyle w:val="Style13"/>
                  <w:rFonts w:ascii="Times New Roman" w:hAnsi="Times New Roman"/>
                  <w:color w:val="0000FF"/>
                  <w:sz w:val="16"/>
                  <w:szCs w:val="16"/>
                </w:rPr>
                <w:t>8</w:t>
              </w:r>
            </w:hyperlink>
            <w:r>
              <w:rPr>
                <w:rFonts w:ascii="Times New Roman" w:hAnsi="Times New Roman"/>
                <w:sz w:val="16"/>
                <w:szCs w:val="16"/>
              </w:rPr>
              <w:t xml:space="preserve">, </w:t>
            </w:r>
            <w:hyperlink r:id="rId107">
              <w:r>
                <w:rPr>
                  <w:rStyle w:val="Style13"/>
                  <w:rFonts w:ascii="Times New Roman" w:hAnsi="Times New Roman"/>
                  <w:color w:val="0000FF"/>
                  <w:sz w:val="16"/>
                  <w:szCs w:val="16"/>
                </w:rPr>
                <w:t>14 части 8 статьи 30</w:t>
              </w:r>
            </w:hyperlink>
            <w:r>
              <w:rPr>
                <w:rFonts w:ascii="Times New Roman" w:hAnsi="Times New Roman"/>
                <w:sz w:val="16"/>
                <w:szCs w:val="16"/>
              </w:rPr>
              <w:t xml:space="preserve"> Федерального закона от 24.07.2007 N 221-ФЗ "О кадастровой деятельности"; </w:t>
            </w:r>
            <w:hyperlink r:id="rId108">
              <w:r>
                <w:rPr>
                  <w:rStyle w:val="Style13"/>
                  <w:rFonts w:ascii="Times New Roman" w:hAnsi="Times New Roman"/>
                  <w:color w:val="0000FF"/>
                  <w:sz w:val="16"/>
                  <w:szCs w:val="16"/>
                </w:rPr>
                <w:t>статьи 9</w:t>
              </w:r>
            </w:hyperlink>
            <w:r>
              <w:rPr>
                <w:rFonts w:ascii="Times New Roman" w:hAnsi="Times New Roman"/>
                <w:sz w:val="16"/>
                <w:szCs w:val="16"/>
              </w:rPr>
              <w:t xml:space="preserve"> и </w:t>
            </w:r>
            <w:hyperlink r:id="rId109">
              <w:r>
                <w:rPr>
                  <w:rStyle w:val="Style13"/>
                  <w:rFonts w:ascii="Times New Roman" w:hAnsi="Times New Roman"/>
                  <w:color w:val="0000FF"/>
                  <w:sz w:val="16"/>
                  <w:szCs w:val="16"/>
                </w:rPr>
                <w:t>10</w:t>
              </w:r>
            </w:hyperlink>
            <w:r>
              <w:rPr>
                <w:rFonts w:ascii="Times New Roman" w:hAnsi="Times New Roman"/>
                <w:sz w:val="16"/>
                <w:szCs w:val="16"/>
              </w:rPr>
              <w:t xml:space="preserve"> Федерального закона от 01.12.2007 N 315-ФЗ "О саморегулируемых организациях",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требований законодательства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(положение утверждено Президиумом Ассоциации "Национальная палата кадастровых инженеров" 23.05.2017 протокол N 05/17 (в редакции от 28.07.2-18 N 06/17) и согласовано Минэкономразвития России).</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Нарушение порядка рассмотрения информации о нарушении членами СРОКИ требований законодательства в области кадастровых отношений, стандартов осуществления кадастровой деятельности и правил профессиональной этики кадастровых инженеров, установленного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требований законодательства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утвержденным национальным объединением саморегулируемых организаций кадастровых инженеров 28.07.2017 и согласованного Минэкономразвития России 27.06.2017.</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Соблюдать порядок рассмотрения информации о нарушении членами СРОКИ требований законодательства в области кадастровых отношений, стандартов осуществления кадастровой деятельности и правил профессиональной этики кадастровых инженеров, определяющий в том числе требование о проведении проверки члена СРОКИ; необходимо руководствоваться в том числе положениями пунктов 8.1, 17.6 Положения об осуществлении саморегулируемой организацией кадастровых инженеров контроля за профессиональной деятельностью своих членов в части соблюдения требований законодательства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утвержденного национальным объединением саморегулируемых организаций кадастровых инженеров 28.07.2017 и согласованного Минэкономразвития России 27.06.2017.</w:t>
            </w:r>
          </w:p>
        </w:tc>
      </w:tr>
      <w:tr>
        <w:trPr/>
        <w:tc>
          <w:tcPr>
            <w:tcW w:w="48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операторов электронных площадок (СРОЭП)</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10">
              <w:r>
                <w:rPr>
                  <w:rStyle w:val="Style13"/>
                  <w:rFonts w:ascii="Times New Roman" w:hAnsi="Times New Roman"/>
                  <w:color w:val="0000FF"/>
                  <w:sz w:val="16"/>
                  <w:szCs w:val="16"/>
                </w:rPr>
                <w:t>Подпункт 3 пункта 3</w:t>
              </w:r>
            </w:hyperlink>
            <w:r>
              <w:rPr>
                <w:rFonts w:ascii="Times New Roman" w:hAnsi="Times New Roman"/>
                <w:sz w:val="16"/>
                <w:szCs w:val="16"/>
              </w:rPr>
              <w:t xml:space="preserve">, </w:t>
            </w:r>
            <w:hyperlink r:id="rId111">
              <w:r>
                <w:rPr>
                  <w:rStyle w:val="Style13"/>
                  <w:rFonts w:ascii="Times New Roman" w:hAnsi="Times New Roman"/>
                  <w:color w:val="0000FF"/>
                  <w:sz w:val="16"/>
                  <w:szCs w:val="16"/>
                </w:rPr>
                <w:t>подпункт 1 пункта 8</w:t>
              </w:r>
            </w:hyperlink>
            <w:r>
              <w:rPr>
                <w:rFonts w:ascii="Times New Roman" w:hAnsi="Times New Roman"/>
                <w:sz w:val="16"/>
                <w:szCs w:val="16"/>
              </w:rPr>
              <w:t xml:space="preserve">, </w:t>
            </w:r>
            <w:hyperlink r:id="rId112">
              <w:r>
                <w:rPr>
                  <w:rStyle w:val="Style13"/>
                  <w:rFonts w:ascii="Times New Roman" w:hAnsi="Times New Roman"/>
                  <w:color w:val="0000FF"/>
                  <w:sz w:val="16"/>
                  <w:szCs w:val="16"/>
                </w:rPr>
                <w:t>пункт 9 статьи 111.3</w:t>
              </w:r>
            </w:hyperlink>
            <w:r>
              <w:rPr>
                <w:rFonts w:ascii="Times New Roman" w:hAnsi="Times New Roman"/>
                <w:sz w:val="16"/>
                <w:szCs w:val="16"/>
              </w:rPr>
              <w:t xml:space="preserve">, </w:t>
            </w:r>
            <w:hyperlink r:id="rId113">
              <w:r>
                <w:rPr>
                  <w:rStyle w:val="Style13"/>
                  <w:rFonts w:ascii="Times New Roman" w:hAnsi="Times New Roman"/>
                  <w:color w:val="0000FF"/>
                  <w:sz w:val="16"/>
                  <w:szCs w:val="16"/>
                </w:rPr>
                <w:t>пункт 2 статьи 111.4</w:t>
              </w:r>
            </w:hyperlink>
            <w:r>
              <w:rPr>
                <w:rFonts w:ascii="Times New Roman" w:hAnsi="Times New Roman"/>
                <w:sz w:val="16"/>
                <w:szCs w:val="16"/>
              </w:rPr>
              <w:t xml:space="preserve"> Федерального закона от 26.10.2002 N 127-ФЗ "О несостоятельности (банкротстве)"; </w:t>
            </w:r>
            <w:hyperlink r:id="rId114">
              <w:r>
                <w:rPr>
                  <w:rStyle w:val="Style13"/>
                  <w:rFonts w:ascii="Times New Roman" w:hAnsi="Times New Roman"/>
                  <w:color w:val="0000FF"/>
                  <w:sz w:val="16"/>
                  <w:szCs w:val="16"/>
                </w:rPr>
                <w:t>статьи 9</w:t>
              </w:r>
            </w:hyperlink>
            <w:r>
              <w:rPr>
                <w:rFonts w:ascii="Times New Roman" w:hAnsi="Times New Roman"/>
                <w:sz w:val="16"/>
                <w:szCs w:val="16"/>
              </w:rPr>
              <w:t xml:space="preserve"> и </w:t>
            </w:r>
            <w:hyperlink r:id="rId115">
              <w:r>
                <w:rPr>
                  <w:rStyle w:val="Style13"/>
                  <w:rFonts w:ascii="Times New Roman" w:hAnsi="Times New Roman"/>
                  <w:color w:val="0000FF"/>
                  <w:sz w:val="16"/>
                  <w:szCs w:val="16"/>
                </w:rPr>
                <w:t>10</w:t>
              </w:r>
            </w:hyperlink>
            <w:r>
              <w:rPr>
                <w:rFonts w:ascii="Times New Roman" w:hAnsi="Times New Roman"/>
                <w:sz w:val="16"/>
                <w:szCs w:val="16"/>
              </w:rPr>
              <w:t xml:space="preserve"> Федерального закона от 01.12.2007 N 315-ФЗ "О саморегулируемых организациях"</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По состоянию на 01.08.2018 проверок по соблюдению данного обязательного требования не проводилось.</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tcBorders>
              <w:top w:val="single" w:sz="4" w:space="0" w:color="000001"/>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6</w:t>
            </w:r>
          </w:p>
        </w:tc>
        <w:tc>
          <w:tcPr>
            <w:tcW w:w="2638" w:type="dxa"/>
            <w:tcBorders>
              <w:top w:val="single" w:sz="4" w:space="0" w:color="000001"/>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Обеспечение информационной открытости деятельности саморегулируемой организации и ее членов, соблюдение стандартов раскрытия информации, а также способов получения, использования, обработки, хранения и защиты информации </w:t>
            </w:r>
            <w:hyperlink r:id="rId116">
              <w:r>
                <w:rPr>
                  <w:rStyle w:val="Style13"/>
                  <w:rFonts w:ascii="Times New Roman" w:hAnsi="Times New Roman"/>
                  <w:color w:val="0000FF"/>
                  <w:sz w:val="16"/>
                  <w:szCs w:val="16"/>
                </w:rPr>
                <w:t>(подпункт "е" пункта 4)</w:t>
              </w:r>
            </w:hyperlink>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арбитражных управляющих (СРОАУ)</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17">
              <w:r>
                <w:rPr>
                  <w:rStyle w:val="Style13"/>
                  <w:rFonts w:ascii="Times New Roman" w:hAnsi="Times New Roman"/>
                  <w:color w:val="0000FF"/>
                  <w:sz w:val="16"/>
                  <w:szCs w:val="16"/>
                </w:rPr>
                <w:t>Статья 22.1</w:t>
              </w:r>
            </w:hyperlink>
            <w:r>
              <w:rPr>
                <w:rFonts w:ascii="Times New Roman" w:hAnsi="Times New Roman"/>
                <w:sz w:val="16"/>
                <w:szCs w:val="16"/>
              </w:rPr>
              <w:t xml:space="preserve"> Федерального закона от 26.10.2002 N 127-ФЗ "О несостоятельности (банкротстве)", </w:t>
            </w:r>
            <w:hyperlink r:id="rId118">
              <w:r>
                <w:rPr>
                  <w:rStyle w:val="Style13"/>
                  <w:rFonts w:ascii="Times New Roman" w:hAnsi="Times New Roman"/>
                  <w:color w:val="0000FF"/>
                  <w:sz w:val="16"/>
                  <w:szCs w:val="16"/>
                </w:rPr>
                <w:t>статьи 7</w:t>
              </w:r>
            </w:hyperlink>
            <w:r>
              <w:rPr>
                <w:rFonts w:ascii="Times New Roman" w:hAnsi="Times New Roman"/>
                <w:sz w:val="16"/>
                <w:szCs w:val="16"/>
              </w:rPr>
              <w:t xml:space="preserve">, </w:t>
            </w:r>
            <w:hyperlink r:id="rId119">
              <w:r>
                <w:rPr>
                  <w:rStyle w:val="Style13"/>
                  <w:rFonts w:ascii="Times New Roman" w:hAnsi="Times New Roman"/>
                  <w:color w:val="0000FF"/>
                  <w:sz w:val="16"/>
                  <w:szCs w:val="16"/>
                </w:rPr>
                <w:t>7.1</w:t>
              </w:r>
            </w:hyperlink>
            <w:r>
              <w:rPr>
                <w:rFonts w:ascii="Times New Roman" w:hAnsi="Times New Roman"/>
                <w:sz w:val="16"/>
                <w:szCs w:val="16"/>
              </w:rPr>
              <w:t xml:space="preserve">, </w:t>
            </w:r>
            <w:hyperlink r:id="rId120">
              <w:r>
                <w:rPr>
                  <w:rStyle w:val="Style13"/>
                  <w:rFonts w:ascii="Times New Roman" w:hAnsi="Times New Roman"/>
                  <w:color w:val="0000FF"/>
                  <w:sz w:val="16"/>
                  <w:szCs w:val="16"/>
                </w:rPr>
                <w:t>часть 3 статьи 22</w:t>
              </w:r>
            </w:hyperlink>
            <w:r>
              <w:rPr>
                <w:rFonts w:ascii="Times New Roman" w:hAnsi="Times New Roman"/>
                <w:sz w:val="16"/>
                <w:szCs w:val="16"/>
              </w:rPr>
              <w:t xml:space="preserve"> Федерального закона от 01.12.2007 N 315-ФЗ "О саморегулируемых организациях", </w:t>
            </w:r>
            <w:hyperlink r:id="rId121">
              <w:r>
                <w:rPr>
                  <w:rStyle w:val="Style13"/>
                  <w:rFonts w:ascii="Times New Roman" w:hAnsi="Times New Roman"/>
                  <w:color w:val="0000FF"/>
                  <w:sz w:val="16"/>
                  <w:szCs w:val="16"/>
                </w:rPr>
                <w:t>Требования</w:t>
              </w:r>
            </w:hyperlink>
            <w:r>
              <w:rPr>
                <w:rFonts w:ascii="Times New Roman" w:hAnsi="Times New Roman"/>
                <w:sz w:val="16"/>
                <w:szCs w:val="16"/>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 утвержденные приказом Минэкономразвития России от 31.12.2013 N 803; </w:t>
            </w:r>
            <w:hyperlink r:id="rId122">
              <w:r>
                <w:rPr>
                  <w:rStyle w:val="Style13"/>
                  <w:rFonts w:ascii="Times New Roman" w:hAnsi="Times New Roman"/>
                  <w:color w:val="0000FF"/>
                  <w:sz w:val="16"/>
                  <w:szCs w:val="16"/>
                </w:rPr>
                <w:t>Порядок</w:t>
              </w:r>
            </w:hyperlink>
            <w:r>
              <w:rPr>
                <w:rFonts w:ascii="Times New Roman" w:hAnsi="Times New Roman"/>
                <w:sz w:val="16"/>
                <w:szCs w:val="16"/>
              </w:rPr>
              <w:t xml:space="preserve"> обеспечения доступа к сведениям, включенным в реестр членов саморегулируемой организации арбитражных управляющих, заинтересованных в их получении лиц, утвержденный приказом Минэкономразвития России от 02.11.2015 N 805.</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Отсутствие возможности поиска, получения документов и информации, размещенных на официальном сайте СРОАУ, и возможности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 СРОАУ; неразмещение либо несвоевременное размещение информации, предусмотренной законодательством о саморегулируемых организациях.</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Принять меры по устранению причин и условий способствующих нарушению обязательных требований, в том числе проведение работы с лицами, ответственными за размещение и публикацию сведений (информации, документов) о деятельности СРОАУ и ее членах на официальном сайте СРОАУ в сети "Интернет".</w:t>
            </w:r>
          </w:p>
        </w:tc>
      </w:tr>
      <w:tr>
        <w:trPr/>
        <w:tc>
          <w:tcPr>
            <w:tcW w:w="480" w:type="dxa"/>
            <w:tcBorders>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2638" w:type="dxa"/>
            <w:tcBorders>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оценщиков (СРОО)</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23">
              <w:r>
                <w:rPr>
                  <w:rStyle w:val="Style13"/>
                  <w:rFonts w:ascii="Times New Roman" w:hAnsi="Times New Roman"/>
                  <w:color w:val="0000FF"/>
                  <w:sz w:val="16"/>
                  <w:szCs w:val="16"/>
                </w:rPr>
                <w:t>Статья 22.3</w:t>
              </w:r>
            </w:hyperlink>
            <w:r>
              <w:rPr>
                <w:rFonts w:ascii="Times New Roman" w:hAnsi="Times New Roman"/>
                <w:sz w:val="16"/>
                <w:szCs w:val="16"/>
              </w:rPr>
              <w:t xml:space="preserve"> Федерального закона от 29.07.1998 N 135-ФЗ "Об оценочной деятельности в Российской Федерации", </w:t>
            </w:r>
            <w:hyperlink r:id="rId124">
              <w:r>
                <w:rPr>
                  <w:rStyle w:val="Style13"/>
                  <w:rFonts w:ascii="Times New Roman" w:hAnsi="Times New Roman"/>
                  <w:color w:val="0000FF"/>
                  <w:sz w:val="16"/>
                  <w:szCs w:val="16"/>
                </w:rPr>
                <w:t>статьи 7</w:t>
              </w:r>
            </w:hyperlink>
            <w:r>
              <w:rPr>
                <w:rFonts w:ascii="Times New Roman" w:hAnsi="Times New Roman"/>
                <w:sz w:val="16"/>
                <w:szCs w:val="16"/>
              </w:rPr>
              <w:t xml:space="preserve">, </w:t>
            </w:r>
            <w:hyperlink r:id="rId125">
              <w:r>
                <w:rPr>
                  <w:rStyle w:val="Style13"/>
                  <w:rFonts w:ascii="Times New Roman" w:hAnsi="Times New Roman"/>
                  <w:color w:val="0000FF"/>
                  <w:sz w:val="16"/>
                  <w:szCs w:val="16"/>
                </w:rPr>
                <w:t>7.1</w:t>
              </w:r>
            </w:hyperlink>
            <w:r>
              <w:rPr>
                <w:rFonts w:ascii="Times New Roman" w:hAnsi="Times New Roman"/>
                <w:sz w:val="16"/>
                <w:szCs w:val="16"/>
              </w:rPr>
              <w:t xml:space="preserve">, </w:t>
            </w:r>
            <w:hyperlink r:id="rId126">
              <w:r>
                <w:rPr>
                  <w:rStyle w:val="Style13"/>
                  <w:rFonts w:ascii="Times New Roman" w:hAnsi="Times New Roman"/>
                  <w:color w:val="0000FF"/>
                  <w:sz w:val="16"/>
                  <w:szCs w:val="16"/>
                </w:rPr>
                <w:t>часть 3 статьи 22</w:t>
              </w:r>
            </w:hyperlink>
            <w:r>
              <w:rPr>
                <w:rFonts w:ascii="Times New Roman" w:hAnsi="Times New Roman"/>
                <w:sz w:val="16"/>
                <w:szCs w:val="16"/>
              </w:rPr>
              <w:t xml:space="preserve"> Федерального закона от 01.12.2007 N 315-ФЗ "О саморегулируемых организациях", </w:t>
            </w:r>
            <w:hyperlink r:id="rId127">
              <w:r>
                <w:rPr>
                  <w:rStyle w:val="Style13"/>
                  <w:rFonts w:ascii="Times New Roman" w:hAnsi="Times New Roman"/>
                  <w:color w:val="0000FF"/>
                  <w:sz w:val="16"/>
                  <w:szCs w:val="16"/>
                </w:rPr>
                <w:t>Требования</w:t>
              </w:r>
            </w:hyperlink>
            <w:r>
              <w:rPr>
                <w:rFonts w:ascii="Times New Roman" w:hAnsi="Times New Roman"/>
                <w:sz w:val="16"/>
                <w:szCs w:val="16"/>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 утвержденные приказом Минэкономразвития России от 31.12.2013 N 803, </w:t>
            </w:r>
            <w:hyperlink r:id="rId128">
              <w:r>
                <w:rPr>
                  <w:rStyle w:val="Style13"/>
                  <w:rFonts w:ascii="Times New Roman" w:hAnsi="Times New Roman"/>
                  <w:color w:val="0000FF"/>
                  <w:sz w:val="16"/>
                  <w:szCs w:val="16"/>
                </w:rPr>
                <w:t>приказ</w:t>
              </w:r>
            </w:hyperlink>
            <w:r>
              <w:rPr>
                <w:rFonts w:ascii="Times New Roman" w:hAnsi="Times New Roman"/>
                <w:sz w:val="16"/>
                <w:szCs w:val="16"/>
              </w:rPr>
              <w:t xml:space="preserve"> Минэкономразвития России от 13.02.2015 N 55 "Об утверждении порядка ведения саморегулируемой организацией оценщиков реестра членов саморегулируемой организации оценщиков и предоставления доступа к информации, содержащейся в этом реестре, заинтересованным лицам и дополнительных требований к составу сведений, включаемых в реестр членов саморегулируемой организации оценщиков".</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Отсутствие возможности поиска, получения документов и информации, размещенных на официальном сайте СРОО, и возможности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 СРОО; неразмещение либо несвоевременное размещение информации, предусмотренной законодательством о саморегулируемых организациях.</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Принять меры по устранению причин и условий способствующих нарушению обязательных требований, в том числе проведение работы с лицами, ответственными за размещение и публикацию сведений (информации, документов) о деятельности СРОО и ее членах на официальном сайте СРОО в сети "Интернет".</w:t>
            </w:r>
          </w:p>
        </w:tc>
      </w:tr>
      <w:tr>
        <w:trPr/>
        <w:tc>
          <w:tcPr>
            <w:tcW w:w="480" w:type="dxa"/>
            <w:tcBorders>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2638" w:type="dxa"/>
            <w:tcBorders>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кадастровых инженеров (СРОКИ)</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29">
              <w:r>
                <w:rPr>
                  <w:rStyle w:val="Style13"/>
                  <w:rFonts w:ascii="Times New Roman" w:hAnsi="Times New Roman"/>
                  <w:color w:val="0000FF"/>
                  <w:sz w:val="16"/>
                  <w:szCs w:val="16"/>
                </w:rPr>
                <w:t>Часть 12 статьи 29</w:t>
              </w:r>
            </w:hyperlink>
            <w:r>
              <w:rPr>
                <w:rFonts w:ascii="Times New Roman" w:hAnsi="Times New Roman"/>
                <w:sz w:val="16"/>
                <w:szCs w:val="16"/>
              </w:rPr>
              <w:t xml:space="preserve">, </w:t>
            </w:r>
            <w:hyperlink r:id="rId130">
              <w:r>
                <w:rPr>
                  <w:rStyle w:val="Style13"/>
                  <w:rFonts w:ascii="Times New Roman" w:hAnsi="Times New Roman"/>
                  <w:color w:val="0000FF"/>
                  <w:sz w:val="16"/>
                  <w:szCs w:val="16"/>
                </w:rPr>
                <w:t>части 2</w:t>
              </w:r>
            </w:hyperlink>
            <w:r>
              <w:rPr>
                <w:rFonts w:ascii="Times New Roman" w:hAnsi="Times New Roman"/>
                <w:sz w:val="16"/>
                <w:szCs w:val="16"/>
              </w:rPr>
              <w:t xml:space="preserve">, </w:t>
            </w:r>
            <w:hyperlink r:id="rId131">
              <w:r>
                <w:rPr>
                  <w:rStyle w:val="Style13"/>
                  <w:rFonts w:ascii="Times New Roman" w:hAnsi="Times New Roman"/>
                  <w:color w:val="0000FF"/>
                  <w:sz w:val="16"/>
                  <w:szCs w:val="16"/>
                </w:rPr>
                <w:t>3 статьи 30.2</w:t>
              </w:r>
            </w:hyperlink>
            <w:r>
              <w:rPr>
                <w:rFonts w:ascii="Times New Roman" w:hAnsi="Times New Roman"/>
                <w:sz w:val="16"/>
                <w:szCs w:val="16"/>
              </w:rPr>
              <w:t xml:space="preserve">, </w:t>
            </w:r>
            <w:hyperlink r:id="rId132">
              <w:r>
                <w:rPr>
                  <w:rStyle w:val="Style13"/>
                  <w:rFonts w:ascii="Times New Roman" w:hAnsi="Times New Roman"/>
                  <w:color w:val="0000FF"/>
                  <w:sz w:val="16"/>
                  <w:szCs w:val="16"/>
                </w:rPr>
                <w:t>пункт 8 части 6 статьи 30.3</w:t>
              </w:r>
            </w:hyperlink>
            <w:r>
              <w:rPr>
                <w:rFonts w:ascii="Times New Roman" w:hAnsi="Times New Roman"/>
                <w:sz w:val="16"/>
                <w:szCs w:val="16"/>
              </w:rPr>
              <w:t xml:space="preserve"> Федерального закона от 24.07.2007 N 221-ФЗ "О кадастровой деятельности", </w:t>
            </w:r>
            <w:hyperlink r:id="rId133">
              <w:r>
                <w:rPr>
                  <w:rStyle w:val="Style13"/>
                  <w:rFonts w:ascii="Times New Roman" w:hAnsi="Times New Roman"/>
                  <w:color w:val="0000FF"/>
                  <w:sz w:val="16"/>
                  <w:szCs w:val="16"/>
                </w:rPr>
                <w:t>статьи 7</w:t>
              </w:r>
            </w:hyperlink>
            <w:r>
              <w:rPr>
                <w:rFonts w:ascii="Times New Roman" w:hAnsi="Times New Roman"/>
                <w:sz w:val="16"/>
                <w:szCs w:val="16"/>
              </w:rPr>
              <w:t xml:space="preserve">, </w:t>
            </w:r>
            <w:hyperlink r:id="rId134">
              <w:r>
                <w:rPr>
                  <w:rStyle w:val="Style13"/>
                  <w:rFonts w:ascii="Times New Roman" w:hAnsi="Times New Roman"/>
                  <w:color w:val="0000FF"/>
                  <w:sz w:val="16"/>
                  <w:szCs w:val="16"/>
                </w:rPr>
                <w:t>7.1</w:t>
              </w:r>
            </w:hyperlink>
            <w:r>
              <w:rPr>
                <w:rFonts w:ascii="Times New Roman" w:hAnsi="Times New Roman"/>
                <w:sz w:val="16"/>
                <w:szCs w:val="16"/>
              </w:rPr>
              <w:t xml:space="preserve">, </w:t>
            </w:r>
            <w:hyperlink r:id="rId135">
              <w:r>
                <w:rPr>
                  <w:rStyle w:val="Style13"/>
                  <w:rFonts w:ascii="Times New Roman" w:hAnsi="Times New Roman"/>
                  <w:color w:val="0000FF"/>
                  <w:sz w:val="16"/>
                  <w:szCs w:val="16"/>
                </w:rPr>
                <w:t>часть 3 статьи 22</w:t>
              </w:r>
            </w:hyperlink>
            <w:r>
              <w:rPr>
                <w:rFonts w:ascii="Times New Roman" w:hAnsi="Times New Roman"/>
                <w:sz w:val="16"/>
                <w:szCs w:val="16"/>
              </w:rPr>
              <w:t xml:space="preserve"> Федерального закона от 01.12.2007 N 315-ФЗ "О саморегулируемых организациях", </w:t>
            </w:r>
            <w:hyperlink r:id="rId136">
              <w:r>
                <w:rPr>
                  <w:rStyle w:val="Style13"/>
                  <w:rFonts w:ascii="Times New Roman" w:hAnsi="Times New Roman"/>
                  <w:color w:val="0000FF"/>
                  <w:sz w:val="16"/>
                  <w:szCs w:val="16"/>
                </w:rPr>
                <w:t>Требования</w:t>
              </w:r>
            </w:hyperlink>
            <w:r>
              <w:rPr>
                <w:rFonts w:ascii="Times New Roman" w:hAnsi="Times New Roman"/>
                <w:sz w:val="16"/>
                <w:szCs w:val="16"/>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 утвержденные приказом Минэкономразвития России от 31.12.2013 N 803; </w:t>
            </w:r>
            <w:hyperlink r:id="rId137">
              <w:r>
                <w:rPr>
                  <w:rStyle w:val="Style13"/>
                  <w:rFonts w:ascii="Times New Roman" w:hAnsi="Times New Roman"/>
                  <w:color w:val="0000FF"/>
                  <w:sz w:val="16"/>
                  <w:szCs w:val="16"/>
                </w:rPr>
                <w:t>приказ</w:t>
              </w:r>
            </w:hyperlink>
            <w:r>
              <w:rPr>
                <w:rFonts w:ascii="Times New Roman" w:hAnsi="Times New Roman"/>
                <w:sz w:val="16"/>
                <w:szCs w:val="16"/>
              </w:rPr>
              <w:t xml:space="preserve"> Минэкономразвития России от 30.06.2016 N 419 "Об утверждении дополнительных требований к составу сведений, включаемых в реестр членов саморегулируемой организации кадастровых инженеров, порядка ведения саморегулируемой организацией кадастровых инженеров реестра членов саморегулируемой организации кадастровых инженеров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порядка представления в орган государственного надзора сведений о внесении в реестр членов саморегулируемой организации кадастровых инженеров сведений о физическом лице, принятом в члены саморегулируемой организации кадастровых инженеров, а также объема, сроков и порядка представления в орган государственного надзора информации о внесении изменений в реестр членов саморегулируемой организации и об основаниях внесения таких изменений"</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По состоянию на 01.08.2018 проверок по соблюдению данного обязательного требования не проводилось.</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263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операторов электронных площадок (СРОЭП)</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38">
              <w:r>
                <w:rPr>
                  <w:rStyle w:val="Style13"/>
                  <w:rFonts w:ascii="Times New Roman" w:hAnsi="Times New Roman"/>
                  <w:color w:val="0000FF"/>
                  <w:sz w:val="16"/>
                  <w:szCs w:val="16"/>
                </w:rPr>
                <w:t>Пункт 10 статьи 111.3</w:t>
              </w:r>
            </w:hyperlink>
            <w:r>
              <w:rPr>
                <w:rFonts w:ascii="Times New Roman" w:hAnsi="Times New Roman"/>
                <w:sz w:val="16"/>
                <w:szCs w:val="16"/>
              </w:rPr>
              <w:t xml:space="preserve">, </w:t>
            </w:r>
            <w:hyperlink r:id="rId139">
              <w:r>
                <w:rPr>
                  <w:rStyle w:val="Style13"/>
                  <w:rFonts w:ascii="Times New Roman" w:hAnsi="Times New Roman"/>
                  <w:color w:val="0000FF"/>
                  <w:sz w:val="16"/>
                  <w:szCs w:val="16"/>
                </w:rPr>
                <w:t>пункт 2 статьи 111.4</w:t>
              </w:r>
            </w:hyperlink>
            <w:r>
              <w:rPr>
                <w:rFonts w:ascii="Times New Roman" w:hAnsi="Times New Roman"/>
                <w:sz w:val="16"/>
                <w:szCs w:val="16"/>
              </w:rPr>
              <w:t xml:space="preserve"> Федерального закона от 26.10.2002 N 127-ФЗ "О несостоятельности (банкротстве)", </w:t>
            </w:r>
            <w:hyperlink r:id="rId140">
              <w:r>
                <w:rPr>
                  <w:rStyle w:val="Style13"/>
                  <w:rFonts w:ascii="Times New Roman" w:hAnsi="Times New Roman"/>
                  <w:color w:val="0000FF"/>
                  <w:sz w:val="16"/>
                  <w:szCs w:val="16"/>
                </w:rPr>
                <w:t>статьи 7</w:t>
              </w:r>
            </w:hyperlink>
            <w:r>
              <w:rPr>
                <w:rFonts w:ascii="Times New Roman" w:hAnsi="Times New Roman"/>
                <w:sz w:val="16"/>
                <w:szCs w:val="16"/>
              </w:rPr>
              <w:t xml:space="preserve">, </w:t>
            </w:r>
            <w:hyperlink r:id="rId141">
              <w:r>
                <w:rPr>
                  <w:rStyle w:val="Style13"/>
                  <w:rFonts w:ascii="Times New Roman" w:hAnsi="Times New Roman"/>
                  <w:color w:val="0000FF"/>
                  <w:sz w:val="16"/>
                  <w:szCs w:val="16"/>
                </w:rPr>
                <w:t>7.1</w:t>
              </w:r>
            </w:hyperlink>
            <w:r>
              <w:rPr>
                <w:rFonts w:ascii="Times New Roman" w:hAnsi="Times New Roman"/>
                <w:sz w:val="16"/>
                <w:szCs w:val="16"/>
              </w:rPr>
              <w:t xml:space="preserve">, </w:t>
            </w:r>
            <w:hyperlink r:id="rId142">
              <w:r>
                <w:rPr>
                  <w:rStyle w:val="Style13"/>
                  <w:rFonts w:ascii="Times New Roman" w:hAnsi="Times New Roman"/>
                  <w:color w:val="0000FF"/>
                  <w:sz w:val="16"/>
                  <w:szCs w:val="16"/>
                </w:rPr>
                <w:t>часть 3 статьи 22</w:t>
              </w:r>
            </w:hyperlink>
            <w:r>
              <w:rPr>
                <w:rFonts w:ascii="Times New Roman" w:hAnsi="Times New Roman"/>
                <w:sz w:val="16"/>
                <w:szCs w:val="16"/>
              </w:rPr>
              <w:t xml:space="preserve"> Федерального закона от 01.12.2007 N 315-ФЗ "О саморегулируемых организациях", </w:t>
            </w:r>
            <w:hyperlink r:id="rId143">
              <w:r>
                <w:rPr>
                  <w:rStyle w:val="Style13"/>
                  <w:rFonts w:ascii="Times New Roman" w:hAnsi="Times New Roman"/>
                  <w:color w:val="0000FF"/>
                  <w:sz w:val="16"/>
                  <w:szCs w:val="16"/>
                </w:rPr>
                <w:t>Требования</w:t>
              </w:r>
            </w:hyperlink>
            <w:r>
              <w:rPr>
                <w:rFonts w:ascii="Times New Roman" w:hAnsi="Times New Roman"/>
                <w:sz w:val="16"/>
                <w:szCs w:val="16"/>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 утвержденные приказом Минэкономразвития России от 31.12.2013 N 803</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По состоянию на 01.08.2018 проверок по соблюдению данного обязательного требования не проводилось.</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7</w:t>
            </w:r>
          </w:p>
        </w:tc>
        <w:tc>
          <w:tcPr>
            <w:tcW w:w="26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Аттестация работников членов саморегулируемой организации или сертификации произведенных членами саморегулируемой организации товаров (работ, услуг), в случае если саморегулируемая организация обязана осуществлять аттестацию работников членов такой саморегулируемой организации или сертификацию произведенных членами саморегулируемой организации товаров (работ, услуг) </w:t>
            </w:r>
            <w:hyperlink r:id="rId144">
              <w:r>
                <w:rPr>
                  <w:rStyle w:val="Style13"/>
                  <w:rFonts w:ascii="Times New Roman" w:hAnsi="Times New Roman"/>
                  <w:color w:val="0000FF"/>
                  <w:sz w:val="16"/>
                  <w:szCs w:val="16"/>
                </w:rPr>
                <w:t>(подпункт "ж" пункта 4)</w:t>
              </w:r>
            </w:hyperlink>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арбитражных управляющих (СРОАУ)</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Не осуществляется</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оценщиков (СРОО)</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Не осуществляется</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кадастровых инженеров (СРОКИ)</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Не осуществляется</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операторов электронных площадок (СРОЭП)</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Не осуществляется</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tcBorders>
              <w:top w:val="single" w:sz="4" w:space="0" w:color="000001"/>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8</w:t>
            </w:r>
          </w:p>
        </w:tc>
        <w:tc>
          <w:tcPr>
            <w:tcW w:w="2638" w:type="dxa"/>
            <w:tcBorders>
              <w:top w:val="single" w:sz="4" w:space="0" w:color="000001"/>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Рассмотрение жалоб на действия членов саморегулируемой организации и дел о нарушении ее членами требований, установленных федеральным законом, регулирующим соответствующий вид предпринимательской или профессиональной деятельности, другими федеральными законами и иными нормативными правовыми актами Российской Федерации (в случае если такое требование предусмотрено федеральным законом), стандартами и правилами саморегулируемой организации (в том числе в случаях, установленных федеральными законами, федеральными стандартами), а также условий членства в саморегулируемой организации </w:t>
            </w:r>
            <w:hyperlink r:id="rId145">
              <w:r>
                <w:rPr>
                  <w:rStyle w:val="Style13"/>
                  <w:rFonts w:ascii="Times New Roman" w:hAnsi="Times New Roman"/>
                  <w:color w:val="0000FF"/>
                  <w:sz w:val="16"/>
                  <w:szCs w:val="16"/>
                </w:rPr>
                <w:t>(подпункт "ж" пункта 4)</w:t>
              </w:r>
            </w:hyperlink>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арбитражных управляющих (СРОАУ)</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46">
              <w:r>
                <w:rPr>
                  <w:rStyle w:val="Style13"/>
                  <w:rFonts w:ascii="Times New Roman" w:hAnsi="Times New Roman"/>
                  <w:color w:val="0000FF"/>
                  <w:sz w:val="16"/>
                  <w:szCs w:val="16"/>
                </w:rPr>
                <w:t>Абзацы седьмой</w:t>
              </w:r>
            </w:hyperlink>
            <w:r>
              <w:rPr>
                <w:rFonts w:ascii="Times New Roman" w:hAnsi="Times New Roman"/>
                <w:sz w:val="16"/>
                <w:szCs w:val="16"/>
              </w:rPr>
              <w:t xml:space="preserve">, </w:t>
            </w:r>
            <w:hyperlink r:id="rId147">
              <w:r>
                <w:rPr>
                  <w:rStyle w:val="Style13"/>
                  <w:rFonts w:ascii="Times New Roman" w:hAnsi="Times New Roman"/>
                  <w:color w:val="0000FF"/>
                  <w:sz w:val="16"/>
                  <w:szCs w:val="16"/>
                </w:rPr>
                <w:t>одиннадцатый пункта 4</w:t>
              </w:r>
            </w:hyperlink>
            <w:r>
              <w:rPr>
                <w:rFonts w:ascii="Times New Roman" w:hAnsi="Times New Roman"/>
                <w:sz w:val="16"/>
                <w:szCs w:val="16"/>
              </w:rPr>
              <w:t xml:space="preserve">, </w:t>
            </w:r>
            <w:hyperlink r:id="rId148">
              <w:r>
                <w:rPr>
                  <w:rStyle w:val="Style13"/>
                  <w:rFonts w:ascii="Times New Roman" w:hAnsi="Times New Roman"/>
                  <w:color w:val="0000FF"/>
                  <w:sz w:val="16"/>
                  <w:szCs w:val="16"/>
                </w:rPr>
                <w:t>абзац второй пункта 9</w:t>
              </w:r>
            </w:hyperlink>
            <w:r>
              <w:rPr>
                <w:rFonts w:ascii="Times New Roman" w:hAnsi="Times New Roman"/>
                <w:sz w:val="16"/>
                <w:szCs w:val="16"/>
              </w:rPr>
              <w:t xml:space="preserve">, </w:t>
            </w:r>
            <w:hyperlink r:id="rId149">
              <w:r>
                <w:rPr>
                  <w:rStyle w:val="Style13"/>
                  <w:rFonts w:ascii="Times New Roman" w:hAnsi="Times New Roman"/>
                  <w:color w:val="0000FF"/>
                  <w:sz w:val="16"/>
                  <w:szCs w:val="16"/>
                </w:rPr>
                <w:t>пункты 10</w:t>
              </w:r>
            </w:hyperlink>
            <w:r>
              <w:rPr>
                <w:rFonts w:ascii="Times New Roman" w:hAnsi="Times New Roman"/>
                <w:sz w:val="16"/>
                <w:szCs w:val="16"/>
              </w:rPr>
              <w:t xml:space="preserve"> - </w:t>
            </w:r>
            <w:hyperlink r:id="rId150">
              <w:r>
                <w:rPr>
                  <w:rStyle w:val="Style13"/>
                  <w:rFonts w:ascii="Times New Roman" w:hAnsi="Times New Roman"/>
                  <w:color w:val="0000FF"/>
                  <w:sz w:val="16"/>
                  <w:szCs w:val="16"/>
                </w:rPr>
                <w:t>13 статьи 21.1</w:t>
              </w:r>
            </w:hyperlink>
            <w:r>
              <w:rPr>
                <w:rFonts w:ascii="Times New Roman" w:hAnsi="Times New Roman"/>
                <w:sz w:val="16"/>
                <w:szCs w:val="16"/>
              </w:rPr>
              <w:t xml:space="preserve">, </w:t>
            </w:r>
            <w:hyperlink r:id="rId151">
              <w:r>
                <w:rPr>
                  <w:rStyle w:val="Style13"/>
                  <w:rFonts w:ascii="Times New Roman" w:hAnsi="Times New Roman"/>
                  <w:color w:val="0000FF"/>
                  <w:sz w:val="16"/>
                  <w:szCs w:val="16"/>
                </w:rPr>
                <w:t>абзацы четвертый</w:t>
              </w:r>
            </w:hyperlink>
            <w:r>
              <w:rPr>
                <w:rFonts w:ascii="Times New Roman" w:hAnsi="Times New Roman"/>
                <w:sz w:val="16"/>
                <w:szCs w:val="16"/>
              </w:rPr>
              <w:t xml:space="preserve"> и </w:t>
            </w:r>
            <w:hyperlink r:id="rId152">
              <w:r>
                <w:rPr>
                  <w:rStyle w:val="Style13"/>
                  <w:rFonts w:ascii="Times New Roman" w:hAnsi="Times New Roman"/>
                  <w:color w:val="0000FF"/>
                  <w:sz w:val="16"/>
                  <w:szCs w:val="16"/>
                </w:rPr>
                <w:t>шестой пункта 2 статьи 22</w:t>
              </w:r>
            </w:hyperlink>
            <w:r>
              <w:rPr>
                <w:rFonts w:ascii="Times New Roman" w:hAnsi="Times New Roman"/>
                <w:sz w:val="16"/>
                <w:szCs w:val="16"/>
              </w:rPr>
              <w:t xml:space="preserve"> Федерального закона от 26.10.2002 N 127-ФЗ "О несостоятельности (банкротстве)", </w:t>
            </w:r>
            <w:hyperlink r:id="rId153">
              <w:r>
                <w:rPr>
                  <w:rStyle w:val="Style13"/>
                  <w:rFonts w:ascii="Times New Roman" w:hAnsi="Times New Roman"/>
                  <w:color w:val="0000FF"/>
                  <w:sz w:val="16"/>
                  <w:szCs w:val="16"/>
                </w:rPr>
                <w:t>статьи 9</w:t>
              </w:r>
            </w:hyperlink>
            <w:r>
              <w:rPr>
                <w:rFonts w:ascii="Times New Roman" w:hAnsi="Times New Roman"/>
                <w:sz w:val="16"/>
                <w:szCs w:val="16"/>
              </w:rPr>
              <w:t xml:space="preserve">, </w:t>
            </w:r>
            <w:hyperlink r:id="rId154">
              <w:r>
                <w:rPr>
                  <w:rStyle w:val="Style13"/>
                  <w:rFonts w:ascii="Times New Roman" w:hAnsi="Times New Roman"/>
                  <w:color w:val="0000FF"/>
                  <w:sz w:val="16"/>
                  <w:szCs w:val="16"/>
                </w:rPr>
                <w:t>10</w:t>
              </w:r>
            </w:hyperlink>
            <w:r>
              <w:rPr>
                <w:rFonts w:ascii="Times New Roman" w:hAnsi="Times New Roman"/>
                <w:sz w:val="16"/>
                <w:szCs w:val="16"/>
              </w:rPr>
              <w:t xml:space="preserve"> Федерального закона от 01.12.2007 N 315-ФЗ "О саморегулируемых организациях", Федеральный </w:t>
            </w:r>
            <w:hyperlink r:id="rId155">
              <w:r>
                <w:rPr>
                  <w:rStyle w:val="Style13"/>
                  <w:rFonts w:ascii="Times New Roman" w:hAnsi="Times New Roman"/>
                  <w:color w:val="0000FF"/>
                  <w:sz w:val="16"/>
                  <w:szCs w:val="16"/>
                </w:rPr>
                <w:t>стандарт</w:t>
              </w:r>
            </w:hyperlink>
            <w:r>
              <w:rPr>
                <w:rFonts w:ascii="Times New Roman" w:hAnsi="Times New Roman"/>
                <w:sz w:val="16"/>
                <w:szCs w:val="16"/>
              </w:rPr>
              <w:t xml:space="preserve">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утвержденный приказом Минэкономразвития России от 03.07.2015 N 432.</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Нарушение срока направления заявителю ответа о результатах рассмотрения его жалобы (обращения); отсутствие в ответе заявителю по жалобе обоснованных и аргументированных выводов со ссылками на нормы Федерального закона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нарушение требований к составлению акта внеплановой (плановой) проверки; необоснованный отказ в рассмотрении поступившей в адрес СРОАУ жалобы (обращения); нарушение периодичности проведения плановых проверок в отношении членов СРОАУ.</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Обращаем внимание на необходимость организации работы по своевременному запросу и получению необходимой для проведения проверки информации (сведений и документов) от арбитражных управляющих - членов СРОАУ, а также принятия мер по соблюдению сроков проведения проверки и направления информации о результатах проверки члену СРОАУ и заявителю по жалобе (обращению); соблюдению оснований для отказа в рассмотрении поступившей в адрес СРОАУ жалобы (обращения), установленных </w:t>
            </w:r>
            <w:hyperlink r:id="rId156">
              <w:r>
                <w:rPr>
                  <w:rStyle w:val="Style13"/>
                  <w:rFonts w:ascii="Times New Roman" w:hAnsi="Times New Roman"/>
                  <w:color w:val="0000FF"/>
                  <w:sz w:val="16"/>
                  <w:szCs w:val="16"/>
                </w:rPr>
                <w:t>пунктом 3.3</w:t>
              </w:r>
            </w:hyperlink>
            <w:r>
              <w:rPr>
                <w:rFonts w:ascii="Times New Roman" w:hAnsi="Times New Roman"/>
                <w:sz w:val="16"/>
                <w:szCs w:val="16"/>
              </w:rPr>
              <w:t xml:space="preserve"> Федерального стандарта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утвержденного приказом Минэкономразвития России от 03.07.2015 N 432. Перечень оснований для отказа в рассмотрении жалобы (обращения) является закрытым.</w:t>
            </w:r>
          </w:p>
        </w:tc>
      </w:tr>
      <w:tr>
        <w:trPr/>
        <w:tc>
          <w:tcPr>
            <w:tcW w:w="480" w:type="dxa"/>
            <w:tcBorders>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2638" w:type="dxa"/>
            <w:tcBorders>
              <w:left w:val="single" w:sz="4" w:space="0" w:color="000001"/>
              <w:right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оценщиков (СРОО)</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57">
              <w:r>
                <w:rPr>
                  <w:rStyle w:val="Style13"/>
                  <w:rFonts w:ascii="Times New Roman" w:hAnsi="Times New Roman"/>
                  <w:color w:val="0000FF"/>
                  <w:sz w:val="16"/>
                  <w:szCs w:val="16"/>
                </w:rPr>
                <w:t>Абзацы четвертый</w:t>
              </w:r>
            </w:hyperlink>
            <w:r>
              <w:rPr>
                <w:rFonts w:ascii="Times New Roman" w:hAnsi="Times New Roman"/>
                <w:sz w:val="16"/>
                <w:szCs w:val="16"/>
              </w:rPr>
              <w:t xml:space="preserve"> - </w:t>
            </w:r>
            <w:hyperlink r:id="rId158">
              <w:r>
                <w:rPr>
                  <w:rStyle w:val="Style13"/>
                  <w:rFonts w:ascii="Times New Roman" w:hAnsi="Times New Roman"/>
                  <w:color w:val="0000FF"/>
                  <w:sz w:val="16"/>
                  <w:szCs w:val="16"/>
                </w:rPr>
                <w:t>шестой</w:t>
              </w:r>
            </w:hyperlink>
            <w:r>
              <w:rPr>
                <w:rFonts w:ascii="Times New Roman" w:hAnsi="Times New Roman"/>
                <w:sz w:val="16"/>
                <w:szCs w:val="16"/>
              </w:rPr>
              <w:t xml:space="preserve">, </w:t>
            </w:r>
            <w:hyperlink r:id="rId159">
              <w:r>
                <w:rPr>
                  <w:rStyle w:val="Style13"/>
                  <w:rFonts w:ascii="Times New Roman" w:hAnsi="Times New Roman"/>
                  <w:color w:val="0000FF"/>
                  <w:sz w:val="16"/>
                  <w:szCs w:val="16"/>
                </w:rPr>
                <w:t>четырнадцатый</w:t>
              </w:r>
            </w:hyperlink>
            <w:r>
              <w:rPr>
                <w:rFonts w:ascii="Times New Roman" w:hAnsi="Times New Roman"/>
                <w:sz w:val="16"/>
                <w:szCs w:val="16"/>
              </w:rPr>
              <w:t xml:space="preserve"> и </w:t>
            </w:r>
            <w:hyperlink r:id="rId160">
              <w:r>
                <w:rPr>
                  <w:rStyle w:val="Style13"/>
                  <w:rFonts w:ascii="Times New Roman" w:hAnsi="Times New Roman"/>
                  <w:color w:val="0000FF"/>
                  <w:sz w:val="16"/>
                  <w:szCs w:val="16"/>
                </w:rPr>
                <w:t>пятнадцатый части второй статьи 22.2</w:t>
              </w:r>
            </w:hyperlink>
            <w:r>
              <w:rPr>
                <w:rFonts w:ascii="Times New Roman" w:hAnsi="Times New Roman"/>
                <w:sz w:val="16"/>
                <w:szCs w:val="16"/>
              </w:rPr>
              <w:t xml:space="preserve">, </w:t>
            </w:r>
            <w:hyperlink r:id="rId161">
              <w:r>
                <w:rPr>
                  <w:rStyle w:val="Style13"/>
                  <w:rFonts w:ascii="Times New Roman" w:hAnsi="Times New Roman"/>
                  <w:color w:val="0000FF"/>
                  <w:sz w:val="16"/>
                  <w:szCs w:val="16"/>
                </w:rPr>
                <w:t>абзацы четвертый</w:t>
              </w:r>
            </w:hyperlink>
            <w:r>
              <w:rPr>
                <w:rFonts w:ascii="Times New Roman" w:hAnsi="Times New Roman"/>
                <w:sz w:val="16"/>
                <w:szCs w:val="16"/>
              </w:rPr>
              <w:t xml:space="preserve">, </w:t>
            </w:r>
            <w:hyperlink r:id="rId162">
              <w:r>
                <w:rPr>
                  <w:rStyle w:val="Style13"/>
                  <w:rFonts w:ascii="Times New Roman" w:hAnsi="Times New Roman"/>
                  <w:color w:val="0000FF"/>
                  <w:sz w:val="16"/>
                  <w:szCs w:val="16"/>
                </w:rPr>
                <w:t>пятый части четвертой</w:t>
              </w:r>
            </w:hyperlink>
            <w:r>
              <w:rPr>
                <w:rFonts w:ascii="Times New Roman" w:hAnsi="Times New Roman"/>
                <w:sz w:val="16"/>
                <w:szCs w:val="16"/>
              </w:rPr>
              <w:t xml:space="preserve">, </w:t>
            </w:r>
            <w:hyperlink r:id="rId163">
              <w:r>
                <w:rPr>
                  <w:rStyle w:val="Style13"/>
                  <w:rFonts w:ascii="Times New Roman" w:hAnsi="Times New Roman"/>
                  <w:color w:val="0000FF"/>
                  <w:sz w:val="16"/>
                  <w:szCs w:val="16"/>
                </w:rPr>
                <w:t>абзацы пятый</w:t>
              </w:r>
            </w:hyperlink>
            <w:r>
              <w:rPr>
                <w:rFonts w:ascii="Times New Roman" w:hAnsi="Times New Roman"/>
                <w:sz w:val="16"/>
                <w:szCs w:val="16"/>
              </w:rPr>
              <w:t xml:space="preserve"> - </w:t>
            </w:r>
            <w:hyperlink r:id="rId164">
              <w:r>
                <w:rPr>
                  <w:rStyle w:val="Style13"/>
                  <w:rFonts w:ascii="Times New Roman" w:hAnsi="Times New Roman"/>
                  <w:color w:val="0000FF"/>
                  <w:sz w:val="16"/>
                  <w:szCs w:val="16"/>
                </w:rPr>
                <w:t>седьмой</w:t>
              </w:r>
            </w:hyperlink>
            <w:r>
              <w:rPr>
                <w:rFonts w:ascii="Times New Roman" w:hAnsi="Times New Roman"/>
                <w:sz w:val="16"/>
                <w:szCs w:val="16"/>
              </w:rPr>
              <w:t xml:space="preserve">, </w:t>
            </w:r>
            <w:hyperlink r:id="rId165">
              <w:r>
                <w:rPr>
                  <w:rStyle w:val="Style13"/>
                  <w:rFonts w:ascii="Times New Roman" w:hAnsi="Times New Roman"/>
                  <w:color w:val="0000FF"/>
                  <w:sz w:val="16"/>
                  <w:szCs w:val="16"/>
                </w:rPr>
                <w:t>десятый части седьмой</w:t>
              </w:r>
            </w:hyperlink>
            <w:r>
              <w:rPr>
                <w:rFonts w:ascii="Times New Roman" w:hAnsi="Times New Roman"/>
                <w:sz w:val="16"/>
                <w:szCs w:val="16"/>
              </w:rPr>
              <w:t xml:space="preserve">, </w:t>
            </w:r>
            <w:hyperlink r:id="rId166">
              <w:r>
                <w:rPr>
                  <w:rStyle w:val="Style13"/>
                  <w:rFonts w:ascii="Times New Roman" w:hAnsi="Times New Roman"/>
                  <w:color w:val="0000FF"/>
                  <w:sz w:val="16"/>
                  <w:szCs w:val="16"/>
                </w:rPr>
                <w:t>абзацы первый</w:t>
              </w:r>
            </w:hyperlink>
            <w:r>
              <w:rPr>
                <w:rFonts w:ascii="Times New Roman" w:hAnsi="Times New Roman"/>
                <w:sz w:val="16"/>
                <w:szCs w:val="16"/>
              </w:rPr>
              <w:t xml:space="preserve"> - </w:t>
            </w:r>
            <w:hyperlink r:id="rId167">
              <w:r>
                <w:rPr>
                  <w:rStyle w:val="Style13"/>
                  <w:rFonts w:ascii="Times New Roman" w:hAnsi="Times New Roman"/>
                  <w:color w:val="0000FF"/>
                  <w:sz w:val="16"/>
                  <w:szCs w:val="16"/>
                </w:rPr>
                <w:t>третий части двенадцатой</w:t>
              </w:r>
            </w:hyperlink>
            <w:r>
              <w:rPr>
                <w:rFonts w:ascii="Times New Roman" w:hAnsi="Times New Roman"/>
                <w:sz w:val="16"/>
                <w:szCs w:val="16"/>
              </w:rPr>
              <w:t xml:space="preserve">, </w:t>
            </w:r>
            <w:hyperlink r:id="rId168">
              <w:r>
                <w:rPr>
                  <w:rStyle w:val="Style13"/>
                  <w:rFonts w:ascii="Times New Roman" w:hAnsi="Times New Roman"/>
                  <w:color w:val="0000FF"/>
                  <w:sz w:val="16"/>
                  <w:szCs w:val="16"/>
                </w:rPr>
                <w:t>часть шестнадцатая статьи 24.2</w:t>
              </w:r>
            </w:hyperlink>
            <w:r>
              <w:rPr>
                <w:rFonts w:ascii="Times New Roman" w:hAnsi="Times New Roman"/>
                <w:sz w:val="16"/>
                <w:szCs w:val="16"/>
              </w:rPr>
              <w:t xml:space="preserve">, </w:t>
            </w:r>
            <w:hyperlink r:id="rId169">
              <w:r>
                <w:rPr>
                  <w:rStyle w:val="Style13"/>
                  <w:rFonts w:ascii="Times New Roman" w:hAnsi="Times New Roman"/>
                  <w:color w:val="0000FF"/>
                  <w:sz w:val="16"/>
                  <w:szCs w:val="16"/>
                </w:rPr>
                <w:t>статьи 24.3</w:t>
              </w:r>
            </w:hyperlink>
            <w:r>
              <w:rPr>
                <w:rFonts w:ascii="Times New Roman" w:hAnsi="Times New Roman"/>
                <w:sz w:val="16"/>
                <w:szCs w:val="16"/>
              </w:rPr>
              <w:t xml:space="preserve">, </w:t>
            </w:r>
            <w:hyperlink r:id="rId170">
              <w:r>
                <w:rPr>
                  <w:rStyle w:val="Style13"/>
                  <w:rFonts w:ascii="Times New Roman" w:hAnsi="Times New Roman"/>
                  <w:color w:val="0000FF"/>
                  <w:sz w:val="16"/>
                  <w:szCs w:val="16"/>
                </w:rPr>
                <w:t>24.4</w:t>
              </w:r>
            </w:hyperlink>
            <w:r>
              <w:rPr>
                <w:rFonts w:ascii="Times New Roman" w:hAnsi="Times New Roman"/>
                <w:sz w:val="16"/>
                <w:szCs w:val="16"/>
              </w:rPr>
              <w:t xml:space="preserve"> Федерального закона от 29.07.1998 N 135-ФЗ "Об оценочной деятельности в Российской Федерации", </w:t>
            </w:r>
            <w:hyperlink r:id="rId171">
              <w:r>
                <w:rPr>
                  <w:rStyle w:val="Style13"/>
                  <w:rFonts w:ascii="Times New Roman" w:hAnsi="Times New Roman"/>
                  <w:color w:val="0000FF"/>
                  <w:sz w:val="16"/>
                  <w:szCs w:val="16"/>
                </w:rPr>
                <w:t>статьи 9</w:t>
              </w:r>
            </w:hyperlink>
            <w:r>
              <w:rPr>
                <w:rFonts w:ascii="Times New Roman" w:hAnsi="Times New Roman"/>
                <w:sz w:val="16"/>
                <w:szCs w:val="16"/>
              </w:rPr>
              <w:t xml:space="preserve">, </w:t>
            </w:r>
            <w:hyperlink r:id="rId172">
              <w:r>
                <w:rPr>
                  <w:rStyle w:val="Style13"/>
                  <w:rFonts w:ascii="Times New Roman" w:hAnsi="Times New Roman"/>
                  <w:color w:val="0000FF"/>
                  <w:sz w:val="16"/>
                  <w:szCs w:val="16"/>
                </w:rPr>
                <w:t>10</w:t>
              </w:r>
            </w:hyperlink>
            <w:r>
              <w:rPr>
                <w:rFonts w:ascii="Times New Roman" w:hAnsi="Times New Roman"/>
                <w:sz w:val="16"/>
                <w:szCs w:val="16"/>
              </w:rPr>
              <w:t xml:space="preserve"> Федерального закона от 01.12.2007 N 315-ФЗ "О саморегулируемых организациях"; </w:t>
            </w:r>
            <w:hyperlink r:id="rId173">
              <w:r>
                <w:rPr>
                  <w:rStyle w:val="Style13"/>
                  <w:rFonts w:ascii="Times New Roman" w:hAnsi="Times New Roman"/>
                  <w:color w:val="0000FF"/>
                  <w:sz w:val="16"/>
                  <w:szCs w:val="16"/>
                </w:rPr>
                <w:t>приказ</w:t>
              </w:r>
            </w:hyperlink>
            <w:r>
              <w:rPr>
                <w:rFonts w:ascii="Times New Roman" w:hAnsi="Times New Roman"/>
                <w:sz w:val="16"/>
                <w:szCs w:val="16"/>
              </w:rPr>
              <w:t xml:space="preserve"> Минэкономразвития России от 25.12.2015 N 989 "Об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N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Нарушение обязательных требований в части несоблюдения сроков проведения проверки по жалобе (обращению) на действия (бездействие) членов СРОО, нарушения сроков направления ответа члену СРОО, заявителю по жалобе (обращению), необоснованный отказ в рассмотрении жалобы (обращения).</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Обращаем внимание на необходимость организации работы по своевременному запросу и получению необходимой для проведения проверки информации (сведений и документов) от оценщиков - членов СРОО, а также принятия мер по соблюдению сроков проведения проверки, направления информации о результатах рассмотрении жалобы (обращения) члену СРОО и заявителю по жалобе (обращению); соблюдения оснований для отказа в рассмотрении поступившей в адрес СРОО жалобы (обращения), установленных </w:t>
            </w:r>
            <w:hyperlink r:id="rId174">
              <w:r>
                <w:rPr>
                  <w:rStyle w:val="Style13"/>
                  <w:rFonts w:ascii="Times New Roman" w:hAnsi="Times New Roman"/>
                  <w:color w:val="0000FF"/>
                  <w:sz w:val="16"/>
                  <w:szCs w:val="16"/>
                </w:rPr>
                <w:t>Требованиями</w:t>
              </w:r>
            </w:hyperlink>
            <w:r>
              <w:rPr>
                <w:rFonts w:ascii="Times New Roman" w:hAnsi="Times New Roman"/>
                <w:sz w:val="16"/>
                <w:szCs w:val="16"/>
              </w:rPr>
              <w:t xml:space="preserve"> к рассмотрению саморегулируемой организацией оценщиков жалобы на нарушение ее членом требований Федерального закона от 29 июля 1998 г. N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утвержденных приказом Минэкономразвития России от 25.12.2015 N 989.</w:t>
            </w:r>
          </w:p>
        </w:tc>
      </w:tr>
      <w:tr>
        <w:trPr/>
        <w:tc>
          <w:tcPr>
            <w:tcW w:w="480"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2638" w:type="dxa"/>
            <w:vMerge w:val="restart"/>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кадастровых инженеров (СРОКИ)</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75">
              <w:r>
                <w:rPr>
                  <w:rStyle w:val="Style13"/>
                  <w:rFonts w:ascii="Times New Roman" w:hAnsi="Times New Roman"/>
                  <w:color w:val="0000FF"/>
                  <w:sz w:val="16"/>
                  <w:szCs w:val="16"/>
                </w:rPr>
                <w:t>Пункты 2</w:t>
              </w:r>
            </w:hyperlink>
            <w:r>
              <w:rPr>
                <w:rFonts w:ascii="Times New Roman" w:hAnsi="Times New Roman"/>
                <w:sz w:val="16"/>
                <w:szCs w:val="16"/>
              </w:rPr>
              <w:t xml:space="preserve">, </w:t>
            </w:r>
            <w:hyperlink r:id="rId176">
              <w:r>
                <w:rPr>
                  <w:rStyle w:val="Style13"/>
                  <w:rFonts w:ascii="Times New Roman" w:hAnsi="Times New Roman"/>
                  <w:color w:val="0000FF"/>
                  <w:sz w:val="16"/>
                  <w:szCs w:val="16"/>
                </w:rPr>
                <w:t>3</w:t>
              </w:r>
            </w:hyperlink>
            <w:r>
              <w:rPr>
                <w:rFonts w:ascii="Times New Roman" w:hAnsi="Times New Roman"/>
                <w:sz w:val="16"/>
                <w:szCs w:val="16"/>
              </w:rPr>
              <w:t xml:space="preserve">, </w:t>
            </w:r>
            <w:hyperlink r:id="rId177">
              <w:r>
                <w:rPr>
                  <w:rStyle w:val="Style13"/>
                  <w:rFonts w:ascii="Times New Roman" w:hAnsi="Times New Roman"/>
                  <w:color w:val="0000FF"/>
                  <w:sz w:val="16"/>
                  <w:szCs w:val="16"/>
                </w:rPr>
                <w:t>8</w:t>
              </w:r>
            </w:hyperlink>
            <w:r>
              <w:rPr>
                <w:rFonts w:ascii="Times New Roman" w:hAnsi="Times New Roman"/>
                <w:sz w:val="16"/>
                <w:szCs w:val="16"/>
              </w:rPr>
              <w:t xml:space="preserve"> и </w:t>
            </w:r>
            <w:hyperlink r:id="rId178">
              <w:r>
                <w:rPr>
                  <w:rStyle w:val="Style13"/>
                  <w:rFonts w:ascii="Times New Roman" w:hAnsi="Times New Roman"/>
                  <w:color w:val="0000FF"/>
                  <w:sz w:val="16"/>
                  <w:szCs w:val="16"/>
                </w:rPr>
                <w:t>14 части 8 статьи 30</w:t>
              </w:r>
            </w:hyperlink>
            <w:r>
              <w:rPr>
                <w:rFonts w:ascii="Times New Roman" w:hAnsi="Times New Roman"/>
                <w:sz w:val="16"/>
                <w:szCs w:val="16"/>
              </w:rPr>
              <w:t xml:space="preserve"> Федерального закона от 24.07.2007 N 221-ФЗ "О кадастровой деятельности"; </w:t>
            </w:r>
            <w:hyperlink r:id="rId179">
              <w:r>
                <w:rPr>
                  <w:rStyle w:val="Style13"/>
                  <w:rFonts w:ascii="Times New Roman" w:hAnsi="Times New Roman"/>
                  <w:color w:val="0000FF"/>
                  <w:sz w:val="16"/>
                  <w:szCs w:val="16"/>
                </w:rPr>
                <w:t>статьи 9</w:t>
              </w:r>
            </w:hyperlink>
            <w:r>
              <w:rPr>
                <w:rFonts w:ascii="Times New Roman" w:hAnsi="Times New Roman"/>
                <w:sz w:val="16"/>
                <w:szCs w:val="16"/>
              </w:rPr>
              <w:t xml:space="preserve"> и </w:t>
            </w:r>
            <w:hyperlink r:id="rId180">
              <w:r>
                <w:rPr>
                  <w:rStyle w:val="Style13"/>
                  <w:rFonts w:ascii="Times New Roman" w:hAnsi="Times New Roman"/>
                  <w:color w:val="0000FF"/>
                  <w:sz w:val="16"/>
                  <w:szCs w:val="16"/>
                </w:rPr>
                <w:t>10</w:t>
              </w:r>
            </w:hyperlink>
            <w:r>
              <w:rPr>
                <w:rFonts w:ascii="Times New Roman" w:hAnsi="Times New Roman"/>
                <w:sz w:val="16"/>
                <w:szCs w:val="16"/>
              </w:rPr>
              <w:t xml:space="preserve"> Федерального закона от 01.12.2007 N 315-ФЗ "О саморегулируемых организациях"</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Нерассмотрение информации о нарушении членами СРОКИ требований законодательства в области кадастровых отношений, стандартов осуществления кадастровой деятельности и правил профессиональной этики кадастровых инженеров в порядке,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требований законодательства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При поступлении информации о нарушении членами СРОКИ требований законодательства в области кадастровых отношений, стандартов осуществления кадастровой деятельности и правил профессиональной этики кадастровых инженеров, содержащей в том числе требование о проведении проверки члена СРОКИ, необходимо руководствоваться в том числе положениями пунктов 8.1, 17.6 Положения об осуществлении саморегулируемой организацией кадастровых инженеров контроля за профессиональной деятельностью своих членов в части соблюдения требований законодательства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утвержденного национальным объединением саморегулируемых организаций кадастровых инженеров 28.07.2017 и согласованного Минэкономразвития России 27.06.2017.</w:t>
            </w:r>
          </w:p>
        </w:tc>
      </w:tr>
      <w:tr>
        <w:trPr/>
        <w:tc>
          <w:tcPr>
            <w:tcW w:w="48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операторов электронных площадок (СРОЭП)</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81">
              <w:r>
                <w:rPr>
                  <w:rStyle w:val="Style13"/>
                  <w:rFonts w:ascii="Times New Roman" w:hAnsi="Times New Roman"/>
                  <w:color w:val="0000FF"/>
                  <w:sz w:val="16"/>
                  <w:szCs w:val="16"/>
                </w:rPr>
                <w:t>Подпункт 3 пункта 3</w:t>
              </w:r>
            </w:hyperlink>
            <w:r>
              <w:rPr>
                <w:rFonts w:ascii="Times New Roman" w:hAnsi="Times New Roman"/>
                <w:sz w:val="16"/>
                <w:szCs w:val="16"/>
              </w:rPr>
              <w:t xml:space="preserve">, </w:t>
            </w:r>
            <w:hyperlink r:id="rId182">
              <w:r>
                <w:rPr>
                  <w:rStyle w:val="Style13"/>
                  <w:rFonts w:ascii="Times New Roman" w:hAnsi="Times New Roman"/>
                  <w:color w:val="0000FF"/>
                  <w:sz w:val="16"/>
                  <w:szCs w:val="16"/>
                </w:rPr>
                <w:t>подпункт 1 пункта 8</w:t>
              </w:r>
            </w:hyperlink>
            <w:r>
              <w:rPr>
                <w:rFonts w:ascii="Times New Roman" w:hAnsi="Times New Roman"/>
                <w:sz w:val="16"/>
                <w:szCs w:val="16"/>
              </w:rPr>
              <w:t xml:space="preserve">, </w:t>
            </w:r>
            <w:hyperlink r:id="rId183">
              <w:r>
                <w:rPr>
                  <w:rStyle w:val="Style13"/>
                  <w:rFonts w:ascii="Times New Roman" w:hAnsi="Times New Roman"/>
                  <w:color w:val="0000FF"/>
                  <w:sz w:val="16"/>
                  <w:szCs w:val="16"/>
                </w:rPr>
                <w:t>пункт 9 статьи 111.3</w:t>
              </w:r>
            </w:hyperlink>
            <w:r>
              <w:rPr>
                <w:rFonts w:ascii="Times New Roman" w:hAnsi="Times New Roman"/>
                <w:sz w:val="16"/>
                <w:szCs w:val="16"/>
              </w:rPr>
              <w:t xml:space="preserve">, </w:t>
            </w:r>
            <w:hyperlink r:id="rId184">
              <w:r>
                <w:rPr>
                  <w:rStyle w:val="Style13"/>
                  <w:rFonts w:ascii="Times New Roman" w:hAnsi="Times New Roman"/>
                  <w:color w:val="0000FF"/>
                  <w:sz w:val="16"/>
                  <w:szCs w:val="16"/>
                </w:rPr>
                <w:t>пункт 2 статьи 111.4</w:t>
              </w:r>
            </w:hyperlink>
            <w:r>
              <w:rPr>
                <w:rFonts w:ascii="Times New Roman" w:hAnsi="Times New Roman"/>
                <w:sz w:val="16"/>
                <w:szCs w:val="16"/>
              </w:rPr>
              <w:t xml:space="preserve"> Федерального закона от 26.10.2002 N 127-ФЗ "О несостоятельности (банкротстве)"; </w:t>
            </w:r>
            <w:hyperlink r:id="rId185">
              <w:r>
                <w:rPr>
                  <w:rStyle w:val="Style13"/>
                  <w:rFonts w:ascii="Times New Roman" w:hAnsi="Times New Roman"/>
                  <w:color w:val="0000FF"/>
                  <w:sz w:val="16"/>
                  <w:szCs w:val="16"/>
                </w:rPr>
                <w:t>статьи 9</w:t>
              </w:r>
            </w:hyperlink>
            <w:r>
              <w:rPr>
                <w:rFonts w:ascii="Times New Roman" w:hAnsi="Times New Roman"/>
                <w:sz w:val="16"/>
                <w:szCs w:val="16"/>
              </w:rPr>
              <w:t xml:space="preserve"> и </w:t>
            </w:r>
            <w:hyperlink r:id="rId186">
              <w:r>
                <w:rPr>
                  <w:rStyle w:val="Style13"/>
                  <w:rFonts w:ascii="Times New Roman" w:hAnsi="Times New Roman"/>
                  <w:color w:val="0000FF"/>
                  <w:sz w:val="16"/>
                  <w:szCs w:val="16"/>
                </w:rPr>
                <w:t>10</w:t>
              </w:r>
            </w:hyperlink>
            <w:r>
              <w:rPr>
                <w:rFonts w:ascii="Times New Roman" w:hAnsi="Times New Roman"/>
                <w:sz w:val="16"/>
                <w:szCs w:val="16"/>
              </w:rPr>
              <w:t xml:space="preserve"> Федерального закона от 01.12.2007 N 315-ФЗ "О саморегулируемых организациях"</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По состоянию на 01.08.2018 проверок по соблюдению данного обязательного требования не проводилось.</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9</w:t>
            </w:r>
          </w:p>
        </w:tc>
        <w:tc>
          <w:tcPr>
            <w:tcW w:w="26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Осуществление иных обязанностей (функций, полномочий)</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9.1</w:t>
            </w:r>
          </w:p>
        </w:tc>
        <w:tc>
          <w:tcPr>
            <w:tcW w:w="26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Осуществление стажировки</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арбитражных управляющих (СРОАУ)</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87">
              <w:r>
                <w:rPr>
                  <w:rStyle w:val="Style13"/>
                  <w:rFonts w:ascii="Times New Roman" w:hAnsi="Times New Roman"/>
                  <w:color w:val="0000FF"/>
                  <w:sz w:val="16"/>
                  <w:szCs w:val="16"/>
                </w:rPr>
                <w:t>Абзац десятый пункта 2 статьи 22</w:t>
              </w:r>
            </w:hyperlink>
            <w:r>
              <w:rPr>
                <w:rFonts w:ascii="Times New Roman" w:hAnsi="Times New Roman"/>
                <w:sz w:val="16"/>
                <w:szCs w:val="16"/>
              </w:rPr>
              <w:t xml:space="preserve"> Федерального закона от 26.10.2002 N 127-ФЗ "О несостоятельности (банкротстве)"; </w:t>
            </w:r>
            <w:hyperlink r:id="rId188">
              <w:r>
                <w:rPr>
                  <w:rStyle w:val="Style13"/>
                  <w:rFonts w:ascii="Times New Roman" w:hAnsi="Times New Roman"/>
                  <w:color w:val="0000FF"/>
                  <w:sz w:val="16"/>
                  <w:szCs w:val="16"/>
                </w:rPr>
                <w:t>приказ</w:t>
              </w:r>
            </w:hyperlink>
            <w:r>
              <w:rPr>
                <w:rFonts w:ascii="Times New Roman" w:hAnsi="Times New Roman"/>
                <w:sz w:val="16"/>
                <w:szCs w:val="16"/>
              </w:rPr>
              <w:t xml:space="preserve"> Минэкономразвития России от 18.12.2012 N 799 "Об утверждении Федерального стандарта деятельности саморегулируемых организаций арбитражных управляющих "Правила проведения стажировки в качестве помощника арбитражного управляющего"</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План проведения стажировки не соответствует требования </w:t>
            </w:r>
            <w:hyperlink r:id="rId189">
              <w:r>
                <w:rPr>
                  <w:rStyle w:val="Style13"/>
                  <w:rFonts w:ascii="Times New Roman" w:hAnsi="Times New Roman"/>
                  <w:color w:val="0000FF"/>
                  <w:sz w:val="16"/>
                  <w:szCs w:val="16"/>
                </w:rPr>
                <w:t>пункта 11</w:t>
              </w:r>
            </w:hyperlink>
            <w:r>
              <w:rPr>
                <w:rFonts w:ascii="Times New Roman" w:hAnsi="Times New Roman"/>
                <w:sz w:val="16"/>
                <w:szCs w:val="16"/>
              </w:rPr>
              <w:t xml:space="preserve"> Федерального стандарта, нарушение СРОАУ сроков рассмотрения заявлений о прохождении стажировки и утверждения отчетов о прохождении стажировки в соответствии с </w:t>
            </w:r>
            <w:hyperlink r:id="rId190">
              <w:r>
                <w:rPr>
                  <w:rStyle w:val="Style13"/>
                  <w:rFonts w:ascii="Times New Roman" w:hAnsi="Times New Roman"/>
                  <w:color w:val="0000FF"/>
                  <w:sz w:val="16"/>
                  <w:szCs w:val="16"/>
                </w:rPr>
                <w:t>пунктами 5</w:t>
              </w:r>
            </w:hyperlink>
            <w:r>
              <w:rPr>
                <w:rFonts w:ascii="Times New Roman" w:hAnsi="Times New Roman"/>
                <w:sz w:val="16"/>
                <w:szCs w:val="16"/>
              </w:rPr>
              <w:t xml:space="preserve"> и </w:t>
            </w:r>
            <w:hyperlink r:id="rId191">
              <w:r>
                <w:rPr>
                  <w:rStyle w:val="Style13"/>
                  <w:rFonts w:ascii="Times New Roman" w:hAnsi="Times New Roman"/>
                  <w:color w:val="0000FF"/>
                  <w:sz w:val="16"/>
                  <w:szCs w:val="16"/>
                </w:rPr>
                <w:t>17</w:t>
              </w:r>
            </w:hyperlink>
            <w:r>
              <w:rPr>
                <w:rFonts w:ascii="Times New Roman" w:hAnsi="Times New Roman"/>
                <w:sz w:val="16"/>
                <w:szCs w:val="16"/>
              </w:rPr>
              <w:t xml:space="preserve"> Федерального стандарта.</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В целях соблюдения обязательных требований рекомендуется принять меры по организации внутреннего контроля за подготавливаемой сотрудниками СРОАУ и руководителями стажировок предусмотренных законодательством документов о прохождении стажировки.</w:t>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оценщиков (СРОО)</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Не осуществляется</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операторов электронных площадок (СРОЭП)</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Не осуществляется</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кадастровых инженеров (СРОКИ)</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92">
              <w:r>
                <w:rPr>
                  <w:rStyle w:val="Style13"/>
                  <w:rFonts w:ascii="Times New Roman" w:hAnsi="Times New Roman"/>
                  <w:color w:val="0000FF"/>
                  <w:sz w:val="16"/>
                  <w:szCs w:val="16"/>
                </w:rPr>
                <w:t>Части 7</w:t>
              </w:r>
            </w:hyperlink>
            <w:r>
              <w:rPr>
                <w:rFonts w:ascii="Times New Roman" w:hAnsi="Times New Roman"/>
                <w:sz w:val="16"/>
                <w:szCs w:val="16"/>
              </w:rPr>
              <w:t xml:space="preserve"> - </w:t>
            </w:r>
            <w:hyperlink r:id="rId193">
              <w:r>
                <w:rPr>
                  <w:rStyle w:val="Style13"/>
                  <w:rFonts w:ascii="Times New Roman" w:hAnsi="Times New Roman"/>
                  <w:color w:val="0000FF"/>
                  <w:sz w:val="16"/>
                  <w:szCs w:val="16"/>
                </w:rPr>
                <w:t>12 статьи 29</w:t>
              </w:r>
            </w:hyperlink>
            <w:r>
              <w:rPr>
                <w:rFonts w:ascii="Times New Roman" w:hAnsi="Times New Roman"/>
                <w:sz w:val="16"/>
                <w:szCs w:val="16"/>
              </w:rPr>
              <w:t xml:space="preserve">, </w:t>
            </w:r>
            <w:hyperlink r:id="rId194">
              <w:r>
                <w:rPr>
                  <w:rStyle w:val="Style13"/>
                  <w:rFonts w:ascii="Times New Roman" w:hAnsi="Times New Roman"/>
                  <w:color w:val="0000FF"/>
                  <w:sz w:val="16"/>
                  <w:szCs w:val="16"/>
                </w:rPr>
                <w:t>пункт 15 части 8 статьи 30</w:t>
              </w:r>
            </w:hyperlink>
            <w:r>
              <w:rPr>
                <w:rFonts w:ascii="Times New Roman" w:hAnsi="Times New Roman"/>
                <w:sz w:val="16"/>
                <w:szCs w:val="16"/>
              </w:rPr>
              <w:t xml:space="preserve">, </w:t>
            </w:r>
            <w:hyperlink r:id="rId195">
              <w:r>
                <w:rPr>
                  <w:rStyle w:val="Style13"/>
                  <w:rFonts w:ascii="Times New Roman" w:hAnsi="Times New Roman"/>
                  <w:color w:val="0000FF"/>
                  <w:sz w:val="16"/>
                  <w:szCs w:val="16"/>
                </w:rPr>
                <w:t>пункт 3 части 4</w:t>
              </w:r>
            </w:hyperlink>
            <w:r>
              <w:rPr>
                <w:rFonts w:ascii="Times New Roman" w:hAnsi="Times New Roman"/>
                <w:sz w:val="16"/>
                <w:szCs w:val="16"/>
              </w:rPr>
              <w:t xml:space="preserve">, </w:t>
            </w:r>
            <w:hyperlink r:id="rId196">
              <w:r>
                <w:rPr>
                  <w:rStyle w:val="Style13"/>
                  <w:rFonts w:ascii="Times New Roman" w:hAnsi="Times New Roman"/>
                  <w:color w:val="0000FF"/>
                  <w:sz w:val="16"/>
                  <w:szCs w:val="16"/>
                </w:rPr>
                <w:t>части 7</w:t>
              </w:r>
            </w:hyperlink>
            <w:r>
              <w:rPr>
                <w:rFonts w:ascii="Times New Roman" w:hAnsi="Times New Roman"/>
                <w:sz w:val="16"/>
                <w:szCs w:val="16"/>
              </w:rPr>
              <w:t xml:space="preserve">, </w:t>
            </w:r>
            <w:hyperlink r:id="rId197">
              <w:r>
                <w:rPr>
                  <w:rStyle w:val="Style13"/>
                  <w:rFonts w:ascii="Times New Roman" w:hAnsi="Times New Roman"/>
                  <w:color w:val="0000FF"/>
                  <w:sz w:val="16"/>
                  <w:szCs w:val="16"/>
                </w:rPr>
                <w:t>8 статьи 30.1</w:t>
              </w:r>
            </w:hyperlink>
            <w:r>
              <w:rPr>
                <w:rFonts w:ascii="Times New Roman" w:hAnsi="Times New Roman"/>
                <w:sz w:val="16"/>
                <w:szCs w:val="16"/>
              </w:rPr>
              <w:t xml:space="preserve"> Федерального закона от 24.07.2007 N 221-ФЗ "О кадастровой деятельности"; Правила организации саморегулируемыми организациями кадастровых инженеров прохождения стажировки физическими лицами (разработаны Ассоциацией "Национальная палата кадастровых инженеров" и согласованы Минэкономразвития России)</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Обязательные требования соблюдаются.</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9.2</w:t>
            </w:r>
          </w:p>
        </w:tc>
        <w:tc>
          <w:tcPr>
            <w:tcW w:w="26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Представление кандидатур арбитражных управляющих в деле о банкротстве</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арбитражных управляющих (СРОАУ)</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198">
              <w:r>
                <w:rPr>
                  <w:rStyle w:val="Style13"/>
                  <w:rFonts w:ascii="Times New Roman" w:hAnsi="Times New Roman"/>
                  <w:color w:val="0000FF"/>
                  <w:sz w:val="16"/>
                  <w:szCs w:val="16"/>
                </w:rPr>
                <w:t>Пункт 2 статьи 20.4</w:t>
              </w:r>
            </w:hyperlink>
            <w:r>
              <w:rPr>
                <w:rFonts w:ascii="Times New Roman" w:hAnsi="Times New Roman"/>
                <w:sz w:val="16"/>
                <w:szCs w:val="16"/>
              </w:rPr>
              <w:t xml:space="preserve">, </w:t>
            </w:r>
            <w:hyperlink r:id="rId199">
              <w:r>
                <w:rPr>
                  <w:rStyle w:val="Style13"/>
                  <w:rFonts w:ascii="Times New Roman" w:hAnsi="Times New Roman"/>
                  <w:color w:val="0000FF"/>
                  <w:sz w:val="16"/>
                  <w:szCs w:val="16"/>
                </w:rPr>
                <w:t>пункт 2 статьи 20.5</w:t>
              </w:r>
            </w:hyperlink>
            <w:r>
              <w:rPr>
                <w:rFonts w:ascii="Times New Roman" w:hAnsi="Times New Roman"/>
                <w:sz w:val="16"/>
                <w:szCs w:val="16"/>
              </w:rPr>
              <w:t xml:space="preserve">, </w:t>
            </w:r>
            <w:hyperlink r:id="rId200">
              <w:r>
                <w:rPr>
                  <w:rStyle w:val="Style13"/>
                  <w:rFonts w:ascii="Times New Roman" w:hAnsi="Times New Roman"/>
                  <w:color w:val="0000FF"/>
                  <w:sz w:val="16"/>
                  <w:szCs w:val="16"/>
                </w:rPr>
                <w:t>пункты 1</w:t>
              </w:r>
            </w:hyperlink>
            <w:r>
              <w:rPr>
                <w:rFonts w:ascii="Times New Roman" w:hAnsi="Times New Roman"/>
                <w:sz w:val="16"/>
                <w:szCs w:val="16"/>
              </w:rPr>
              <w:t xml:space="preserve">, </w:t>
            </w:r>
            <w:hyperlink r:id="rId201">
              <w:r>
                <w:rPr>
                  <w:rStyle w:val="Style13"/>
                  <w:rFonts w:ascii="Times New Roman" w:hAnsi="Times New Roman"/>
                  <w:color w:val="0000FF"/>
                  <w:sz w:val="16"/>
                  <w:szCs w:val="16"/>
                </w:rPr>
                <w:t>3</w:t>
              </w:r>
            </w:hyperlink>
            <w:r>
              <w:rPr>
                <w:rFonts w:ascii="Times New Roman" w:hAnsi="Times New Roman"/>
                <w:sz w:val="16"/>
                <w:szCs w:val="16"/>
              </w:rPr>
              <w:t xml:space="preserve">, </w:t>
            </w:r>
            <w:hyperlink r:id="rId202">
              <w:r>
                <w:rPr>
                  <w:rStyle w:val="Style13"/>
                  <w:rFonts w:ascii="Times New Roman" w:hAnsi="Times New Roman"/>
                  <w:color w:val="0000FF"/>
                  <w:sz w:val="16"/>
                  <w:szCs w:val="16"/>
                </w:rPr>
                <w:t>4</w:t>
              </w:r>
            </w:hyperlink>
            <w:r>
              <w:rPr>
                <w:rFonts w:ascii="Times New Roman" w:hAnsi="Times New Roman"/>
                <w:sz w:val="16"/>
                <w:szCs w:val="16"/>
              </w:rPr>
              <w:t xml:space="preserve">, </w:t>
            </w:r>
            <w:hyperlink r:id="rId203">
              <w:r>
                <w:rPr>
                  <w:rStyle w:val="Style13"/>
                  <w:rFonts w:ascii="Times New Roman" w:hAnsi="Times New Roman"/>
                  <w:color w:val="0000FF"/>
                  <w:sz w:val="16"/>
                  <w:szCs w:val="16"/>
                </w:rPr>
                <w:t>6</w:t>
              </w:r>
            </w:hyperlink>
            <w:r>
              <w:rPr>
                <w:rFonts w:ascii="Times New Roman" w:hAnsi="Times New Roman"/>
                <w:sz w:val="16"/>
                <w:szCs w:val="16"/>
              </w:rPr>
              <w:t xml:space="preserve">, </w:t>
            </w:r>
            <w:hyperlink r:id="rId204">
              <w:r>
                <w:rPr>
                  <w:rStyle w:val="Style13"/>
                  <w:rFonts w:ascii="Times New Roman" w:hAnsi="Times New Roman"/>
                  <w:color w:val="0000FF"/>
                  <w:sz w:val="16"/>
                  <w:szCs w:val="16"/>
                </w:rPr>
                <w:t>10 статьи 45</w:t>
              </w:r>
            </w:hyperlink>
            <w:r>
              <w:rPr>
                <w:rFonts w:ascii="Times New Roman" w:hAnsi="Times New Roman"/>
                <w:sz w:val="16"/>
                <w:szCs w:val="16"/>
              </w:rPr>
              <w:t xml:space="preserve"> Федерального закона от 26.10.2002 N 127-ФЗ "О несостоятельности (банкротстве)"</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Нарушение установленного срока представления в арбитражные суды, заявителю и должнику информации о соответствии кандидатур арбитражных управляющих требованиям Федерального </w:t>
            </w:r>
            <w:hyperlink r:id="rId205">
              <w:r>
                <w:rPr>
                  <w:rStyle w:val="Style13"/>
                  <w:rFonts w:ascii="Times New Roman" w:hAnsi="Times New Roman"/>
                  <w:color w:val="0000FF"/>
                  <w:sz w:val="16"/>
                  <w:szCs w:val="16"/>
                </w:rPr>
                <w:t>закона</w:t>
              </w:r>
            </w:hyperlink>
            <w:r>
              <w:rPr>
                <w:rFonts w:ascii="Times New Roman" w:hAnsi="Times New Roman"/>
                <w:sz w:val="16"/>
                <w:szCs w:val="16"/>
              </w:rPr>
              <w:t xml:space="preserve"> от 26.10.2002 N 127-ФЗ "О несостоятельности (банкротстве)" для их утверждения в делах о банкротстве.</w:t>
            </w:r>
          </w:p>
          <w:p>
            <w:pPr>
              <w:pStyle w:val="ConsPlusNormal"/>
              <w:widowControl w:val="false"/>
              <w:bidi w:val="0"/>
              <w:ind w:left="0" w:right="0" w:hanging="0"/>
              <w:jc w:val="left"/>
              <w:textAlignment w:val="auto"/>
              <w:rPr/>
            </w:pPr>
            <w:r>
              <w:rPr>
                <w:rFonts w:ascii="Times New Roman" w:hAnsi="Times New Roman"/>
                <w:sz w:val="16"/>
                <w:szCs w:val="16"/>
              </w:rPr>
              <w:t>Ненаправление (направление с нарушениям срока) СРОАУ в арбитражный суд ходатайства об освобождении арбитражного управляющего от исполнения возложенных на него обязанностей в деле о банкротстве в случае выявления фактов несоответствия арбитражного управляющего условиям членства, выявления обстоятельств, препятствующих утверждению арбитражного управляющего в деле о банкротстве, в том числе возникших после такого утверждения.</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 xml:space="preserve">В целях соблюдения обязательных требований рекомендуется принять меры по организации внутреннего контроля за соблюдением сотрудниками СРОАУ, ответственными за реализацию мероприятий по предоставлению кандидатур арбитражных управляющих в целях их утверждения в делах о банкротстве, требований Федерального </w:t>
            </w:r>
            <w:hyperlink r:id="rId206">
              <w:r>
                <w:rPr>
                  <w:rStyle w:val="Style13"/>
                  <w:rFonts w:ascii="Times New Roman" w:hAnsi="Times New Roman"/>
                  <w:color w:val="0000FF"/>
                  <w:sz w:val="16"/>
                  <w:szCs w:val="16"/>
                </w:rPr>
                <w:t>закона</w:t>
              </w:r>
            </w:hyperlink>
            <w:r>
              <w:rPr>
                <w:rFonts w:ascii="Times New Roman" w:hAnsi="Times New Roman"/>
                <w:sz w:val="16"/>
                <w:szCs w:val="16"/>
              </w:rPr>
              <w:t xml:space="preserve"> от 26.10 2002 N 127-ФЗ "О несостоятельности (банкротстве)".</w:t>
            </w:r>
          </w:p>
        </w:tc>
      </w:tr>
      <w:tr>
        <w:trPr/>
        <w:tc>
          <w:tcPr>
            <w:tcW w:w="4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9.3</w:t>
            </w:r>
          </w:p>
        </w:tc>
        <w:tc>
          <w:tcPr>
            <w:tcW w:w="26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Осуществление экспертиз</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кадастровых инженеров (СРОКИ)</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207">
              <w:r>
                <w:rPr>
                  <w:rStyle w:val="Style13"/>
                  <w:rFonts w:ascii="Times New Roman" w:hAnsi="Times New Roman"/>
                  <w:color w:val="0000FF"/>
                  <w:sz w:val="16"/>
                  <w:szCs w:val="16"/>
                </w:rPr>
                <w:t>Часть 6 статьи 26.1</w:t>
              </w:r>
            </w:hyperlink>
            <w:r>
              <w:rPr>
                <w:rFonts w:ascii="Times New Roman" w:hAnsi="Times New Roman"/>
                <w:sz w:val="16"/>
                <w:szCs w:val="16"/>
              </w:rPr>
              <w:t xml:space="preserve">, </w:t>
            </w:r>
            <w:hyperlink r:id="rId208">
              <w:r>
                <w:rPr>
                  <w:rStyle w:val="Style13"/>
                  <w:rFonts w:ascii="Times New Roman" w:hAnsi="Times New Roman"/>
                  <w:color w:val="0000FF"/>
                  <w:sz w:val="16"/>
                  <w:szCs w:val="16"/>
                </w:rPr>
                <w:t>пункт 17 части 8 статьи 30</w:t>
              </w:r>
            </w:hyperlink>
            <w:r>
              <w:rPr>
                <w:rFonts w:ascii="Times New Roman" w:hAnsi="Times New Roman"/>
                <w:sz w:val="16"/>
                <w:szCs w:val="16"/>
              </w:rPr>
              <w:t xml:space="preserve">, </w:t>
            </w:r>
            <w:hyperlink r:id="rId209">
              <w:r>
                <w:rPr>
                  <w:rStyle w:val="Style13"/>
                  <w:rFonts w:ascii="Times New Roman" w:hAnsi="Times New Roman"/>
                  <w:color w:val="0000FF"/>
                  <w:sz w:val="16"/>
                  <w:szCs w:val="16"/>
                </w:rPr>
                <w:t>пункт 13 части 6 статьи 30.3</w:t>
              </w:r>
            </w:hyperlink>
            <w:r>
              <w:rPr>
                <w:rFonts w:ascii="Times New Roman" w:hAnsi="Times New Roman"/>
                <w:sz w:val="16"/>
                <w:szCs w:val="16"/>
              </w:rPr>
              <w:t xml:space="preserve"> Федерального закона от 24.07.2007 N 221-ФЗ "О кадастровой деятельности"</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По состоянию на 01.08.2018 проверок по соблюдению данного обязательного требования не проводилось.</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оценщиков (СРОО)</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210">
              <w:r>
                <w:rPr>
                  <w:rStyle w:val="Style13"/>
                  <w:rFonts w:ascii="Times New Roman" w:hAnsi="Times New Roman"/>
                  <w:color w:val="0000FF"/>
                  <w:sz w:val="16"/>
                  <w:szCs w:val="16"/>
                </w:rPr>
                <w:t>Статьи 16.2</w:t>
              </w:r>
            </w:hyperlink>
            <w:r>
              <w:rPr>
                <w:rFonts w:ascii="Times New Roman" w:hAnsi="Times New Roman"/>
                <w:sz w:val="16"/>
                <w:szCs w:val="16"/>
              </w:rPr>
              <w:t xml:space="preserve">, </w:t>
            </w:r>
            <w:hyperlink r:id="rId211">
              <w:r>
                <w:rPr>
                  <w:rStyle w:val="Style13"/>
                  <w:rFonts w:ascii="Times New Roman" w:hAnsi="Times New Roman"/>
                  <w:color w:val="0000FF"/>
                  <w:sz w:val="16"/>
                  <w:szCs w:val="16"/>
                </w:rPr>
                <w:t>17.1</w:t>
              </w:r>
            </w:hyperlink>
            <w:r>
              <w:rPr>
                <w:rFonts w:ascii="Times New Roman" w:hAnsi="Times New Roman"/>
                <w:sz w:val="16"/>
                <w:szCs w:val="16"/>
              </w:rPr>
              <w:t xml:space="preserve"> Федерального закона от 29.07.1998 N 135-ФЗ "Об оценочной деятельности в Российской Федерации"</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Экспертиза отчета проводится СРОО на добровольной основе.</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9.4</w:t>
            </w:r>
          </w:p>
        </w:tc>
        <w:tc>
          <w:tcPr>
            <w:tcW w:w="26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Проведение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арбитражных управляющих (СРОАУ)</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212">
              <w:r>
                <w:rPr>
                  <w:rStyle w:val="Style13"/>
                  <w:rFonts w:ascii="Times New Roman" w:hAnsi="Times New Roman"/>
                  <w:color w:val="0000FF"/>
                  <w:sz w:val="16"/>
                  <w:szCs w:val="16"/>
                </w:rPr>
                <w:t>Абзац семнадцатый пункта 2 статьи 22</w:t>
              </w:r>
            </w:hyperlink>
            <w:r>
              <w:rPr>
                <w:rFonts w:ascii="Times New Roman" w:hAnsi="Times New Roman"/>
                <w:sz w:val="16"/>
                <w:szCs w:val="16"/>
              </w:rPr>
              <w:t xml:space="preserve"> Федерального закона от 26.10.2002 N 127-ФЗ "О несостоятельности (банкротстве)"</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Обязательные требования соблюдаются.</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center"/>
              <w:textAlignment w:val="auto"/>
              <w:rPr/>
            </w:pPr>
            <w:r>
              <w:rPr>
                <w:rFonts w:ascii="Times New Roman" w:hAnsi="Times New Roman"/>
                <w:sz w:val="16"/>
                <w:szCs w:val="16"/>
              </w:rPr>
              <w:t>9.5</w:t>
            </w:r>
          </w:p>
        </w:tc>
        <w:tc>
          <w:tcPr>
            <w:tcW w:w="26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Организация повышение уровня профессиональной подготовки своих членов</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арбитражных управляющих (СРОАУ)</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213">
              <w:r>
                <w:rPr>
                  <w:rStyle w:val="Style13"/>
                  <w:rFonts w:ascii="Times New Roman" w:hAnsi="Times New Roman"/>
                  <w:color w:val="0000FF"/>
                  <w:sz w:val="16"/>
                  <w:szCs w:val="16"/>
                </w:rPr>
                <w:t>Абзац тринадцатый пункту 2 статьи 22</w:t>
              </w:r>
            </w:hyperlink>
            <w:r>
              <w:rPr>
                <w:rFonts w:ascii="Times New Roman" w:hAnsi="Times New Roman"/>
                <w:sz w:val="16"/>
                <w:szCs w:val="16"/>
              </w:rPr>
              <w:t xml:space="preserve"> Федерального закона от 26.10.2002 N 127-ФЗ "О несостоятельности (банкротстве)"; </w:t>
            </w:r>
            <w:hyperlink r:id="rId214">
              <w:r>
                <w:rPr>
                  <w:rStyle w:val="Style13"/>
                  <w:rFonts w:ascii="Times New Roman" w:hAnsi="Times New Roman"/>
                  <w:color w:val="0000FF"/>
                  <w:sz w:val="16"/>
                  <w:szCs w:val="16"/>
                </w:rPr>
                <w:t>приказ</w:t>
              </w:r>
            </w:hyperlink>
            <w:r>
              <w:rPr>
                <w:rFonts w:ascii="Times New Roman" w:hAnsi="Times New Roman"/>
                <w:sz w:val="16"/>
                <w:szCs w:val="16"/>
              </w:rPr>
              <w:t xml:space="preserve"> Минэкономразвития России от 26.12.2013 N 786 "Об утверждении Федерального стандарта деятельности саморегулируемых организаций арбитражных управляющих "Требования к организации повышения уровня профессиональной подготовки арбитражных управляющих"</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Обязательные требования соблюдаются.</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кадастровых инженеров (СРОКИ)</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215">
              <w:r>
                <w:rPr>
                  <w:rStyle w:val="Style13"/>
                  <w:rFonts w:ascii="Times New Roman" w:hAnsi="Times New Roman"/>
                  <w:color w:val="0000FF"/>
                  <w:sz w:val="16"/>
                  <w:szCs w:val="16"/>
                </w:rPr>
                <w:t>Пункт 8 части 8 статьи 30</w:t>
              </w:r>
            </w:hyperlink>
            <w:r>
              <w:rPr>
                <w:rFonts w:ascii="Times New Roman" w:hAnsi="Times New Roman"/>
                <w:sz w:val="16"/>
                <w:szCs w:val="16"/>
              </w:rPr>
              <w:t xml:space="preserve"> Федерального закона от 24.07.2007 N 221-ФЗ "О кадастровой деятельности"</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По состоянию на 01.08.2018 проверок по соблюдению данного обязательного требования не проводилось.</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r>
        <w:trPr/>
        <w:tc>
          <w:tcPr>
            <w:tcW w:w="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26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both"/>
              <w:textAlignment w:val="auto"/>
              <w:rPr>
                <w:rFonts w:ascii="Times New Roman" w:hAnsi="Times New Roman"/>
                <w:sz w:val="16"/>
                <w:szCs w:val="16"/>
              </w:rPr>
            </w:pPr>
            <w:r>
              <w:rPr>
                <w:rFonts w:ascii="Times New Roman" w:hAnsi="Times New Roman"/>
                <w:sz w:val="16"/>
                <w:szCs w:val="16"/>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Саморегулируемые организации оценщиков (СРОО)</w:t>
            </w:r>
          </w:p>
        </w:tc>
        <w:tc>
          <w:tcPr>
            <w:tcW w:w="3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hyperlink r:id="rId216">
              <w:r>
                <w:rPr>
                  <w:rStyle w:val="Style13"/>
                  <w:rFonts w:ascii="Times New Roman" w:hAnsi="Times New Roman"/>
                  <w:color w:val="0000FF"/>
                  <w:sz w:val="16"/>
                  <w:szCs w:val="16"/>
                </w:rPr>
                <w:t>Абзац одиннадцатый части второй статьи 22.2</w:t>
              </w:r>
            </w:hyperlink>
            <w:r>
              <w:rPr>
                <w:rFonts w:ascii="Times New Roman" w:hAnsi="Times New Roman"/>
                <w:sz w:val="16"/>
                <w:szCs w:val="16"/>
              </w:rPr>
              <w:t xml:space="preserve"> Федерального закона от 29.07.1998 N 135-ФЗ "Об оценочной деятельности в Российской Федерации"</w:t>
            </w:r>
          </w:p>
        </w:tc>
        <w:tc>
          <w:tcPr>
            <w:tcW w:w="35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pPr>
            <w:r>
              <w:rPr>
                <w:rFonts w:ascii="Times New Roman" w:hAnsi="Times New Roman"/>
                <w:sz w:val="16"/>
                <w:szCs w:val="16"/>
              </w:rPr>
              <w:t>Обязательные требования соблюдаются.</w:t>
            </w:r>
          </w:p>
        </w:tc>
        <w:tc>
          <w:tcPr>
            <w:tcW w:w="32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7" w:type="dxa"/>
            </w:tcMar>
          </w:tcPr>
          <w:p>
            <w:pPr>
              <w:pStyle w:val="ConsPlusNormal"/>
              <w:widowControl w:val="false"/>
              <w:bidi w:val="0"/>
              <w:ind w:left="0" w:right="0" w:hanging="0"/>
              <w:jc w:val="left"/>
              <w:textAlignment w:val="auto"/>
              <w:rPr>
                <w:rFonts w:ascii="Times New Roman" w:hAnsi="Times New Roman"/>
                <w:sz w:val="16"/>
                <w:szCs w:val="16"/>
              </w:rPr>
            </w:pPr>
            <w:r>
              <w:rPr>
                <w:rFonts w:ascii="Times New Roman" w:hAnsi="Times New Roman"/>
                <w:sz w:val="16"/>
                <w:szCs w:val="16"/>
              </w:rPr>
            </w:r>
          </w:p>
        </w:tc>
      </w:tr>
    </w:tbl>
    <w:p>
      <w:pPr>
        <w:pStyle w:val="ConsPlusNormal"/>
        <w:widowControl w:val="false"/>
        <w:bidi w:val="0"/>
        <w:ind w:left="0" w:right="0" w:hanging="0"/>
        <w:jc w:val="both"/>
        <w:textAlignment w:val="auto"/>
        <w:rPr>
          <w:rFonts w:ascii="Times New Roman" w:hAnsi="Times New Roman" w:cs="Times New Roman"/>
          <w:sz w:val="16"/>
          <w:szCs w:val="16"/>
        </w:rPr>
      </w:pPr>
      <w:r>
        <w:rPr>
          <w:rFonts w:cs="Times New Roman" w:ascii="Times New Roman" w:hAnsi="Times New Roman"/>
          <w:sz w:val="16"/>
          <w:szCs w:val="16"/>
        </w:rPr>
      </w:r>
    </w:p>
    <w:p>
      <w:pPr>
        <w:pStyle w:val="ConsPlusNormal"/>
        <w:widowControl w:val="false"/>
        <w:bidi w:val="0"/>
        <w:ind w:left="0" w:right="0" w:hanging="0"/>
        <w:jc w:val="both"/>
        <w:textAlignment w:val="auto"/>
        <w:rPr>
          <w:rFonts w:ascii="Times New Roman" w:hAnsi="Times New Roman" w:cs="Times New Roman"/>
          <w:sz w:val="16"/>
          <w:szCs w:val="16"/>
        </w:rPr>
      </w:pPr>
      <w:r>
        <w:rPr>
          <w:rFonts w:cs="Times New Roman" w:ascii="Times New Roman" w:hAnsi="Times New Roman"/>
          <w:sz w:val="16"/>
          <w:szCs w:val="16"/>
        </w:rPr>
      </w:r>
    </w:p>
    <w:p>
      <w:pPr>
        <w:pStyle w:val="Normal"/>
        <w:widowControl/>
        <w:bidi w:val="0"/>
        <w:ind w:left="-851" w:right="0" w:firstLine="708"/>
        <w:jc w:val="right"/>
        <w:textAlignment w:val="auto"/>
        <w:rPr>
          <w:rFonts w:ascii="Times New Roman" w:hAnsi="Times New Roman"/>
          <w:szCs w:val="28"/>
          <w:lang w:val="en-US"/>
        </w:rPr>
      </w:pPr>
      <w:r>
        <w:rPr>
          <w:szCs w:val="28"/>
          <w:lang w:val="en-US"/>
        </w:rPr>
      </w:r>
    </w:p>
    <w:p>
      <w:pPr>
        <w:pStyle w:val="Normal"/>
        <w:widowControl/>
        <w:bidi w:val="0"/>
        <w:ind w:left="0" w:right="0" w:hanging="0"/>
        <w:jc w:val="right"/>
        <w:textAlignment w:val="auto"/>
        <w:rPr/>
      </w:pPr>
      <w:r>
        <w:rPr/>
      </w:r>
    </w:p>
    <w:sectPr>
      <w:type w:val="nextPage"/>
      <w:pgSz w:orient="landscape" w:w="16838" w:h="11906"/>
      <w:pgMar w:left="567" w:right="567" w:header="0" w:top="1134" w:footer="0" w:bottom="748" w:gutter="0"/>
      <w:pgNumType w:fmt="decimal"/>
      <w:formProt w:val="false"/>
      <w:textDirection w:val="lrTb"/>
      <w:docGrid w:type="default" w:linePitch="24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ind w:left="0" w:right="0" w:hanging="0"/>
      <w:jc w:val="left"/>
      <w:textAlignment w:val="auto"/>
    </w:pPr>
    <w:rPr>
      <w:rFonts w:ascii="Times New Roman" w:hAnsi="Times New Roman" w:eastAsia="Courier New" w:cs="Times New Roman"/>
      <w:color w:val="auto"/>
      <w:sz w:val="28"/>
      <w:szCs w:val="20"/>
      <w:lang w:val="ru-RU" w:eastAsia="ru-RU" w:bidi="ar-SA"/>
    </w:rPr>
  </w:style>
  <w:style w:type="paragraph" w:styleId="1">
    <w:name w:val="Heading 1"/>
    <w:basedOn w:val="Normal"/>
    <w:qFormat/>
    <w:pPr>
      <w:keepNext/>
      <w:widowControl/>
      <w:ind w:left="0" w:right="0" w:hanging="0"/>
      <w:jc w:val="both"/>
      <w:textAlignment w:val="auto"/>
      <w:outlineLvl w:val="0"/>
    </w:pPr>
    <w:rPr>
      <w:rFonts w:cs="Times New Roman"/>
      <w:b/>
      <w:bCs/>
      <w:sz w:val="28"/>
      <w:szCs w:val="24"/>
      <w:lang w:val="ru-RU" w:eastAsia="ru-RU" w:bidi="ar-SA"/>
    </w:rPr>
  </w:style>
  <w:style w:type="character" w:styleId="DefaultParagraphFont">
    <w:name w:val="Default Paragraph Font"/>
    <w:qFormat/>
    <w:rPr/>
  </w:style>
  <w:style w:type="character" w:styleId="Style13">
    <w:name w:val="Интернет-ссылка"/>
    <w:basedOn w:val="DefaultParagraphFont"/>
    <w:rPr>
      <w:rFonts w:cs="Times New Roman"/>
      <w:color w:val="0000FF"/>
      <w:u w:val="single"/>
    </w:rPr>
  </w:style>
  <w:style w:type="character" w:styleId="2">
    <w:name w:val="Основной текст (2)_"/>
    <w:basedOn w:val="DefaultParagraphFont"/>
    <w:qFormat/>
    <w:rPr>
      <w:rFonts w:cs="Times New Roman"/>
      <w:sz w:val="28"/>
      <w:szCs w:val="28"/>
      <w:lang w:bidi="ar-SA"/>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Style14">
    <w:name w:val="Посещённая гиперссылка"/>
    <w:rPr>
      <w:color w:val="80000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widowControl/>
      <w:ind w:left="0" w:right="0" w:hanging="0"/>
      <w:jc w:val="both"/>
      <w:textAlignment w:val="auto"/>
    </w:pPr>
    <w:rPr>
      <w:rFonts w:cs="Times New Roman"/>
      <w:sz w:val="28"/>
      <w:szCs w:val="24"/>
      <w:lang w:val="ru-RU" w:eastAsia="ru-RU" w:bidi="ar-SA"/>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DocumentMap">
    <w:name w:val="DocumentMap"/>
    <w:qFormat/>
    <w:pPr>
      <w:widowControl/>
      <w:bidi w:val="0"/>
      <w:ind w:left="0" w:right="0" w:hanging="0"/>
      <w:jc w:val="left"/>
      <w:textAlignment w:val="auto"/>
    </w:pPr>
    <w:rPr>
      <w:rFonts w:ascii="Times New Roman" w:hAnsi="Times New Roman" w:eastAsia="Courier New" w:cs="Times New Roman"/>
      <w:color w:val="auto"/>
      <w:sz w:val="20"/>
      <w:szCs w:val="20"/>
      <w:lang w:val="ru-RU" w:eastAsia="ru-RU" w:bidi="ar-SA"/>
    </w:rPr>
  </w:style>
  <w:style w:type="paragraph" w:styleId="BodyTextIndent2">
    <w:name w:val="Body Text Indent 2"/>
    <w:basedOn w:val="Normal"/>
    <w:qFormat/>
    <w:pPr>
      <w:widowControl/>
      <w:ind w:left="4860" w:right="0" w:hanging="0"/>
      <w:jc w:val="right"/>
      <w:textAlignment w:val="auto"/>
    </w:pPr>
    <w:rPr>
      <w:rFonts w:cs="Times New Roman"/>
      <w:b/>
      <w:bCs/>
      <w:sz w:val="28"/>
      <w:szCs w:val="20"/>
      <w:lang w:val="ru-RU" w:eastAsia="ru-RU" w:bidi="ar-SA"/>
    </w:rPr>
  </w:style>
  <w:style w:type="paragraph" w:styleId="BodyText2">
    <w:name w:val="Body Text 2"/>
    <w:basedOn w:val="Normal"/>
    <w:qFormat/>
    <w:pPr>
      <w:widowControl/>
      <w:spacing w:lineRule="auto" w:line="480" w:before="0" w:after="120"/>
      <w:ind w:left="0" w:right="0" w:hanging="0"/>
      <w:jc w:val="left"/>
      <w:textAlignment w:val="auto"/>
    </w:pPr>
    <w:rPr>
      <w:rFonts w:cs="Times New Roman"/>
      <w:sz w:val="28"/>
      <w:szCs w:val="20"/>
      <w:lang w:val="ru-RU" w:eastAsia="ru-RU" w:bidi="ar-SA"/>
    </w:rPr>
  </w:style>
  <w:style w:type="paragraph" w:styleId="21">
    <w:name w:val="Основной текст (2)1"/>
    <w:basedOn w:val="Normal"/>
    <w:qFormat/>
    <w:pPr>
      <w:widowControl w:val="false"/>
      <w:shd w:fill="FFFFFF"/>
      <w:spacing w:lineRule="exact" w:line="320" w:before="600" w:after="0"/>
      <w:ind w:left="0" w:right="0" w:hanging="0"/>
      <w:jc w:val="both"/>
      <w:textAlignment w:val="auto"/>
    </w:pPr>
    <w:rPr>
      <w:rFonts w:cs="Times New Roman"/>
      <w:sz w:val="28"/>
      <w:szCs w:val="28"/>
      <w:lang w:val="ru-RU" w:eastAsia="ru-RU" w:bidi="ar-SA"/>
    </w:rPr>
  </w:style>
  <w:style w:type="paragraph" w:styleId="ConsPlusNormal">
    <w:name w:val="ConsPlusNormal"/>
    <w:qFormat/>
    <w:pPr>
      <w:widowControl w:val="false"/>
      <w:bidi w:val="0"/>
      <w:ind w:left="0" w:right="0" w:hanging="0"/>
      <w:jc w:val="left"/>
      <w:textAlignment w:val="auto"/>
    </w:pPr>
    <w:rPr>
      <w:rFonts w:ascii="Arial" w:hAnsi="Arial" w:eastAsia="Courier New" w:cs="Arial"/>
      <w:color w:val="auto"/>
      <w:sz w:val="20"/>
      <w:szCs w:val="20"/>
      <w:lang w:val="ru-RU" w:eastAsia="ru-RU" w:bidi="ar-SA"/>
    </w:rPr>
  </w:style>
  <w:style w:type="paragraph" w:styleId="ConsPlusTitle">
    <w:name w:val="ConsPlusTitle"/>
    <w:qFormat/>
    <w:pPr>
      <w:widowControl w:val="false"/>
      <w:bidi w:val="0"/>
      <w:ind w:left="0" w:right="0" w:hanging="0"/>
      <w:jc w:val="left"/>
      <w:textAlignment w:val="auto"/>
    </w:pPr>
    <w:rPr>
      <w:rFonts w:ascii="Arial" w:hAnsi="Arial" w:eastAsia="Courier New" w:cs="Arial"/>
      <w:b/>
      <w:bCs/>
      <w:color w:val="auto"/>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osreestr.ru/upload/Doc/07-upr/&#1055;&#1077;&#1088;&#1077;&#1095;&#1077;&#1085;&#1100; &#1085;&#1072;&#1080;&#1073;&#1086;&#1083;&#1077;&#1077; &#1095;&#1072;&#1089;&#1090;&#1086;_20-09-17.xlsx" TargetMode="External"/><Relationship Id="rId3" Type="http://schemas.openxmlformats.org/officeDocument/2006/relationships/hyperlink" Target="https://rosreestr.ru/" TargetMode="External"/><Relationship Id="rId4" Type="http://schemas.openxmlformats.org/officeDocument/2006/relationships/hyperlink" Target="consultantplus://offline/ref=0BC429C6358D6478BECABDC8F1B1409B13942C37214BA9E5BD73443A5F3FE2A090D9972DABB04035B605CA4D7D1670C9FA52AB1160F79F53G4hEK" TargetMode="External"/><Relationship Id="rId5" Type="http://schemas.openxmlformats.org/officeDocument/2006/relationships/hyperlink" Target="consultantplus://offline/ref=0BC429C6358D6478BECABDC8F1B1409B13942C37214BA9E5BD73443A5F3FE2A090D9972DABB04037BF05CA4D7D1670C9FA52AB1160F79F53G4hEK"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consultantplus://offline/ref=0BC429C6358D6478BECABDC8F1B1409B119D293E204BA9E5BD73443A5F3FE2A082D9CF21ABB75E35B7109C1C38G4hAK" TargetMode="External"/><Relationship Id="rId11" Type="http://schemas.openxmlformats.org/officeDocument/2006/relationships/hyperlink" Target="consultantplus://offline/ref=0BC429C6358D6478BECABDC8F1B1409B13952F36274CA9E5BD73443A5F3FE2A090D9972DABB0423CB905CA4D7D1670C9FA52AB1160F79F53G4hEK" TargetMode="External"/><Relationship Id="rId12" Type="http://schemas.openxmlformats.org/officeDocument/2006/relationships/hyperlink" Target="consultantplus://offline/ref=0BC429C6358D6478BECABDC8F1B1409B13952F36274CA9E5BD73443A5F3FE2A090D99729ADBB1464FB5B931C3E5D7DC1E34EAB18G7h7K" TargetMode="External"/><Relationship Id="rId13" Type="http://schemas.openxmlformats.org/officeDocument/2006/relationships/hyperlink" Target="consultantplus://offline/ref=0BC429C6358D6478BECABDC8F1B1409B13952F36274CA9E5BD73443A5F3FE2A090D9972DABB04331BA05CA4D7D1670C9FA52AB1160F79F53G4hEK" TargetMode="External"/><Relationship Id="rId14" Type="http://schemas.openxmlformats.org/officeDocument/2006/relationships/hyperlink" Target="consultantplus://offline/ref=0BC429C6358D6478BECABDC8F1B1409B13952F36274CA9E5BD73443A5F3FE2A090D9972DABB04333B805CA4D7D1670C9FA52AB1160F79F53G4hEK" TargetMode="External"/><Relationship Id="rId15" Type="http://schemas.openxmlformats.org/officeDocument/2006/relationships/hyperlink" Target="consultantplus://offline/ref=0BC429C6358D6478BECABDC8F1B1409B13952F36274CA9E5BD73443A5F3FE2A090D9972DABB04431B905CA4D7D1670C9FA52AB1160F79F53G4hEK" TargetMode="External"/><Relationship Id="rId16" Type="http://schemas.openxmlformats.org/officeDocument/2006/relationships/hyperlink" Target="" TargetMode="External"/><Relationship Id="rId17" Type="http://schemas.openxmlformats.org/officeDocument/2006/relationships/hyperlink" Target="consultantplus://offline/ref=0BC429C6358D6478BECABDC8F1B1409B13952F36274CA9E5BD73443A5F3FE2A090D9972DABB04331BA05CA4D7D1670C9FA52AB1160F79F53G4hEK" TargetMode="External"/><Relationship Id="rId18" Type="http://schemas.openxmlformats.org/officeDocument/2006/relationships/hyperlink" Target="" TargetMode="External"/><Relationship Id="rId19" Type="http://schemas.openxmlformats.org/officeDocument/2006/relationships/hyperlink" Target="" TargetMode="External"/><Relationship Id="rId20" Type="http://schemas.openxmlformats.org/officeDocument/2006/relationships/hyperlink" Target="" TargetMode="External"/><Relationship Id="rId21" Type="http://schemas.openxmlformats.org/officeDocument/2006/relationships/hyperlink" Target="" TargetMode="External"/><Relationship Id="rId22" Type="http://schemas.openxmlformats.org/officeDocument/2006/relationships/hyperlink" Target="" TargetMode="External"/><Relationship Id="rId23" Type="http://schemas.openxmlformats.org/officeDocument/2006/relationships/hyperlink" Target="" TargetMode="External"/><Relationship Id="rId24" Type="http://schemas.openxmlformats.org/officeDocument/2006/relationships/hyperlink" Target="" TargetMode="External"/><Relationship Id="rId25" Type="http://schemas.openxmlformats.org/officeDocument/2006/relationships/hyperlink" Target="" TargetMode="External"/><Relationship Id="rId26" Type="http://schemas.openxmlformats.org/officeDocument/2006/relationships/hyperlink" Target="" TargetMode="External"/><Relationship Id="rId27" Type="http://schemas.openxmlformats.org/officeDocument/2006/relationships/hyperlink" Target="consultantplus://offline/ref=0BC429C6358D6478BECABDC8F1B1409B13942C37214BA9E5BD73443A5F3FE2A090D9972DABB04037BE05CA4D7D1670C9FA52AB1160F79F53G4hEK" TargetMode="External"/><Relationship Id="rId28" Type="http://schemas.openxmlformats.org/officeDocument/2006/relationships/hyperlink" Target="" TargetMode="External"/><Relationship Id="rId29" Type="http://schemas.openxmlformats.org/officeDocument/2006/relationships/hyperlink" Target="" TargetMode="External"/><Relationship Id="rId30" Type="http://schemas.openxmlformats.org/officeDocument/2006/relationships/hyperlink" Target="" TargetMode="External"/><Relationship Id="rId31" Type="http://schemas.openxmlformats.org/officeDocument/2006/relationships/hyperlink" Target="consultantplus://offline/ref=0BC429C6358D6478BECABDC8F1B1409B13952F352343A9E5BD73443A5F3FE2A090D9972DABB04232BA05CA4D7D1670C9FA52AB1160F79F53G4hEK" TargetMode="External"/><Relationship Id="rId32" Type="http://schemas.openxmlformats.org/officeDocument/2006/relationships/hyperlink" Target="consultantplus://offline/ref=0BC429C6358D6478BECABDC8F1B1409B13952F36274CA9E5BD73443A5F3FE2A090D9972DA2B74B61EE4ACB11394463C9F552A9197FGFhCK" TargetMode="External"/><Relationship Id="rId33" Type="http://schemas.openxmlformats.org/officeDocument/2006/relationships/hyperlink" Target="consultantplus://offline/ref=0BC429C6358D6478BECABDC8F1B1409B13952F36274CA9E5BD73443A5F3FE2A090D9972DABB04232B605CA4D7D1670C9FA52AB1160F79F53G4hEK" TargetMode="External"/><Relationship Id="rId34" Type="http://schemas.openxmlformats.org/officeDocument/2006/relationships/hyperlink" Target="consultantplus://offline/ref=0BC429C6358D6478BECABDC8F1B1409B13952F36274CA9E5BD73443A5F3FE2A090D9972DABB04332B605CA4D7D1670C9FA52AB1160F79F53G4hEK" TargetMode="External"/><Relationship Id="rId35" Type="http://schemas.openxmlformats.org/officeDocument/2006/relationships/hyperlink" Target="consultantplus://offline/ref=0BC429C6358D6478BECABDC8F1B1409B13952F352343A9E5BD73443A5F3FE2A090D9972DABB04232BA05CA4D7D1670C9FA52AB1160F79F53G4hEK" TargetMode="External"/><Relationship Id="rId36" Type="http://schemas.openxmlformats.org/officeDocument/2006/relationships/hyperlink" Target="" TargetMode="External"/><Relationship Id="rId37" Type="http://schemas.openxmlformats.org/officeDocument/2006/relationships/hyperlink" Target="" TargetMode="External"/><Relationship Id="rId38" Type="http://schemas.openxmlformats.org/officeDocument/2006/relationships/hyperlink" Target="consultantplus://offline/ref=0BC429C6358D6478BECABDC8F1B1409B13952F352343A9E5BD73443A5F3FE2A090D9972DABB04232BA05CA4D7D1670C9FA52AB1160F79F53G4hEK" TargetMode="External"/><Relationship Id="rId39" Type="http://schemas.openxmlformats.org/officeDocument/2006/relationships/hyperlink" Target="" TargetMode="External"/><Relationship Id="rId40" Type="http://schemas.openxmlformats.org/officeDocument/2006/relationships/hyperlink" Target="" TargetMode="External"/><Relationship Id="rId41" Type="http://schemas.openxmlformats.org/officeDocument/2006/relationships/hyperlink" Target="consultantplus://offline/ref=0BC429C6358D6478BECABDC8F1B1409B13952F352343A9E5BD73443A5F3FE2A090D9972DABB04232BA05CA4D7D1670C9FA52AB1160F79F53G4hEK" TargetMode="External"/><Relationship Id="rId42" Type="http://schemas.openxmlformats.org/officeDocument/2006/relationships/hyperlink" Target="consultantplus://offline/ref=0BC429C6358D6478BECABDC8F1B1409B13942C37214BA9E5BD73443A5F3FE2A090D9972DABB04037BD05CA4D7D1670C9FA52AB1160F79F53G4hEK" TargetMode="External"/><Relationship Id="rId43" Type="http://schemas.openxmlformats.org/officeDocument/2006/relationships/hyperlink" Target="" TargetMode="External"/><Relationship Id="rId44" Type="http://schemas.openxmlformats.org/officeDocument/2006/relationships/hyperlink" Target="consultantplus://offline/ref=0BC429C6358D6478BECABDC8F1B1409B13952F352343A9E5BD73443A5F3FE2A090D9972DABB04232BD05CA4D7D1670C9FA52AB1160F79F53G4hEK" TargetMode="External"/><Relationship Id="rId45" Type="http://schemas.openxmlformats.org/officeDocument/2006/relationships/hyperlink" Target="consultantplus://offline/ref=0BC429C6358D6478BECABDC8F1B1409B13952F352343A9E5BD73443A5F3FE2A090D9972DABB04037B605CA4D7D1670C9FA52AB1160F79F53G4hEK" TargetMode="External"/><Relationship Id="rId46" Type="http://schemas.openxmlformats.org/officeDocument/2006/relationships/hyperlink" Target="consultantplus://offline/ref=0BC429C6358D6478BECABDC8F1B1409B13952F36274CA9E5BD73443A5F3FE2A090D99728A3BB1464FB5B931C3E5D7DC1E34EAB18G7h7K" TargetMode="External"/><Relationship Id="rId47" Type="http://schemas.openxmlformats.org/officeDocument/2006/relationships/hyperlink" Target="consultantplus://offline/ref=0BC429C6358D6478BECABDC8F1B1409B13952F36274CA9E5BD73443A5F3FE2A090D9972DA2B64B61EE4ACB11394463C9F552A9197FGFhCK" TargetMode="External"/><Relationship Id="rId48" Type="http://schemas.openxmlformats.org/officeDocument/2006/relationships/hyperlink" Target="consultantplus://offline/ref=0BC429C6358D6478BECABDC8F1B1409B13952F352343A9E5BD73443A5F3FE2A090D9972DABB04232BD05CA4D7D1670C9FA52AB1160F79F53G4hEK" TargetMode="External"/><Relationship Id="rId49" Type="http://schemas.openxmlformats.org/officeDocument/2006/relationships/hyperlink" Target="consultantplus://offline/ref=0BC429C6358D6478BECABDC8F1B1409B13952F352343A9E5BD73443A5F3FE2A090D9972DABB04037B605CA4D7D1670C9FA52AB1160F79F53G4hEK" TargetMode="External"/><Relationship Id="rId50" Type="http://schemas.openxmlformats.org/officeDocument/2006/relationships/hyperlink" Target="" TargetMode="External"/><Relationship Id="rId51" Type="http://schemas.openxmlformats.org/officeDocument/2006/relationships/hyperlink" Target="" TargetMode="External"/><Relationship Id="rId52" Type="http://schemas.openxmlformats.org/officeDocument/2006/relationships/hyperlink" Target="" TargetMode="External"/><Relationship Id="rId53" Type="http://schemas.openxmlformats.org/officeDocument/2006/relationships/hyperlink" Target="" TargetMode="External"/><Relationship Id="rId54" Type="http://schemas.openxmlformats.org/officeDocument/2006/relationships/hyperlink" Target="" TargetMode="External"/><Relationship Id="rId55" Type="http://schemas.openxmlformats.org/officeDocument/2006/relationships/hyperlink" Target="consultantplus://offline/ref=0BC429C6358D6478BECABDC8F1B1409B13952F352343A9E5BD73443A5F3FE2A090D9972DABB04232BD05CA4D7D1670C9FA52AB1160F79F53G4hEK" TargetMode="External"/><Relationship Id="rId56" Type="http://schemas.openxmlformats.org/officeDocument/2006/relationships/hyperlink" Target="consultantplus://offline/ref=0BC429C6358D6478BECABDC8F1B1409B13952F352343A9E5BD73443A5F3FE2A090D9972DABB04037B605CA4D7D1670C9FA52AB1160F79F53G4hEK" TargetMode="External"/><Relationship Id="rId57" Type="http://schemas.openxmlformats.org/officeDocument/2006/relationships/hyperlink" Target="" TargetMode="External"/><Relationship Id="rId58" Type="http://schemas.openxmlformats.org/officeDocument/2006/relationships/hyperlink" Target="consultantplus://offline/ref=0BC429C6358D6478BECABDC8F1B1409B13952F352343A9E5BD73443A5F3FE2A090D9972DABB04232BD05CA4D7D1670C9FA52AB1160F79F53G4hEK" TargetMode="External"/><Relationship Id="rId59" Type="http://schemas.openxmlformats.org/officeDocument/2006/relationships/hyperlink" Target="consultantplus://offline/ref=0BC429C6358D6478BECABDC8F1B1409B13952F352343A9E5BD73443A5F3FE2A090D9972DABB04037B605CA4D7D1670C9FA52AB1160F79F53G4hEK" TargetMode="External"/><Relationship Id="rId60" Type="http://schemas.openxmlformats.org/officeDocument/2006/relationships/hyperlink" Target="consultantplus://offline/ref=0BC429C6358D6478BECABDC8F1B1409B13942C37214BA9E5BD73443A5F3FE2A090D9972DABB04037BC05CA4D7D1670C9FA52AB1160F79F53G4hEK" TargetMode="External"/><Relationship Id="rId61" Type="http://schemas.openxmlformats.org/officeDocument/2006/relationships/hyperlink" Target="" TargetMode="External"/><Relationship Id="rId62" Type="http://schemas.openxmlformats.org/officeDocument/2006/relationships/hyperlink" Target="" TargetMode="External"/><Relationship Id="rId63" Type="http://schemas.openxmlformats.org/officeDocument/2006/relationships/hyperlink" Target="" TargetMode="External"/><Relationship Id="rId64" Type="http://schemas.openxmlformats.org/officeDocument/2006/relationships/hyperlink" Target="" TargetMode="External"/><Relationship Id="rId65" Type="http://schemas.openxmlformats.org/officeDocument/2006/relationships/hyperlink" Target="" TargetMode="External"/><Relationship Id="rId66" Type="http://schemas.openxmlformats.org/officeDocument/2006/relationships/hyperlink" Target="" TargetMode="External"/><Relationship Id="rId67" Type="http://schemas.openxmlformats.org/officeDocument/2006/relationships/hyperlink" Target="" TargetMode="External"/><Relationship Id="rId68" Type="http://schemas.openxmlformats.org/officeDocument/2006/relationships/hyperlink" Target="consultantplus://offline/ref=0BC429C6358D6478BECABDC8F1B1409B13952F36274CA9E5BD73443A5F3FE2A090D9972DABB04431BC05CA4D7D1670C9FA52AB1160F79F53G4hEK" TargetMode="External"/><Relationship Id="rId69" Type="http://schemas.openxmlformats.org/officeDocument/2006/relationships/hyperlink" Target="consultantplus://offline/ref=0BC429C6358D6478BECABDC8F1B1409B13952F36274CA9E5BD73443A5F3FE2A090D9972DABB04430BA05CA4D7D1670C9FA52AB1160F79F53G4hEK" TargetMode="External"/><Relationship Id="rId70" Type="http://schemas.openxmlformats.org/officeDocument/2006/relationships/hyperlink" Target="" TargetMode="External"/><Relationship Id="rId71" Type="http://schemas.openxmlformats.org/officeDocument/2006/relationships/hyperlink" Target="" TargetMode="External"/><Relationship Id="rId72" Type="http://schemas.openxmlformats.org/officeDocument/2006/relationships/hyperlink" Target="" TargetMode="External"/><Relationship Id="rId73" Type="http://schemas.openxmlformats.org/officeDocument/2006/relationships/hyperlink" Target="" TargetMode="External"/><Relationship Id="rId74" Type="http://schemas.openxmlformats.org/officeDocument/2006/relationships/hyperlink" Target="consultantplus://offline/ref=0BC429C6358D6478BECABDC8F1B1409B13942C37214BA9E5BD73443A5F3FE2A090D9972DABB04037BB05CA4D7D1670C9FA52AB1160F79F53G4hEK" TargetMode="External"/><Relationship Id="rId75" Type="http://schemas.openxmlformats.org/officeDocument/2006/relationships/hyperlink" Target="" TargetMode="External"/><Relationship Id="rId76" Type="http://schemas.openxmlformats.org/officeDocument/2006/relationships/hyperlink" Target="" TargetMode="External"/><Relationship Id="rId77" Type="http://schemas.openxmlformats.org/officeDocument/2006/relationships/hyperlink" Target="" TargetMode="External"/><Relationship Id="rId78" Type="http://schemas.openxmlformats.org/officeDocument/2006/relationships/hyperlink" Target="" TargetMode="External"/><Relationship Id="rId79" Type="http://schemas.openxmlformats.org/officeDocument/2006/relationships/hyperlink" Target="" TargetMode="External"/><Relationship Id="rId80" Type="http://schemas.openxmlformats.org/officeDocument/2006/relationships/hyperlink" Target="" TargetMode="External"/><Relationship Id="rId81" Type="http://schemas.openxmlformats.org/officeDocument/2006/relationships/hyperlink" Target="" TargetMode="External"/><Relationship Id="rId82" Type="http://schemas.openxmlformats.org/officeDocument/2006/relationships/hyperlink" Target="consultantplus://offline/ref=0BC429C6358D6478BECABDC8F1B1409B13952F352343A9E5BD73443A5F3FE2A090D9972DABB0403DB805CA4D7D1670C9FA52AB1160F79F53G4hEK" TargetMode="External"/><Relationship Id="rId83" Type="http://schemas.openxmlformats.org/officeDocument/2006/relationships/hyperlink" Target="consultantplus://offline/ref=0BC429C6358D6478BECABDC8F1B1409B13952F352343A9E5BD73443A5F3FE2A090D9972DABB0403CB705CA4D7D1670C9FA52AB1160F79F53G4hEK" TargetMode="External"/><Relationship Id="rId84" Type="http://schemas.openxmlformats.org/officeDocument/2006/relationships/hyperlink" Target="consultantplus://offline/ref=0BC429C6358D6478BECABDC8F1B1409B119D29342349A9E5BD73443A5F3FE2A090D9972DABB04035B705CA4D7D1670C9FA52AB1160F79F53G4hEK" TargetMode="External"/><Relationship Id="rId85" Type="http://schemas.openxmlformats.org/officeDocument/2006/relationships/hyperlink" Target="consultantplus://offline/ref=0BC429C6358D6478BECABDC8F1B1409B119D29342349A9E5BD73443A5F3FE2A090D9972DABB04030B605CA4D7D1670C9FA52AB1160F79F53G4hEK" TargetMode="External"/><Relationship Id="rId86" Type="http://schemas.openxmlformats.org/officeDocument/2006/relationships/hyperlink" Target="consultantplus://offline/ref=0BC429C6358D6478BECABDC8F1B1409B13952F36274CA9E5BD73443A5F3FE2A090D9972EABB04B61EE4ACB11394463C9F552A9197FGFhCK" TargetMode="External"/><Relationship Id="rId87" Type="http://schemas.openxmlformats.org/officeDocument/2006/relationships/hyperlink" Target="consultantplus://offline/ref=0BC429C6358D6478BECABDC8F1B1409B13952F36274CA9E5BD73443A5F3FE2A090D9972EABB24B61EE4ACB11394463C9F552A9197FGFhCK" TargetMode="External"/><Relationship Id="rId88" Type="http://schemas.openxmlformats.org/officeDocument/2006/relationships/hyperlink" Target="consultantplus://offline/ref=0BC429C6358D6478BECABDC8F1B1409B13952F36274CA9E5BD73443A5F3FE2A090D9972EABB54B61EE4ACB11394463C9F552A9197FGFhCK" TargetMode="External"/><Relationship Id="rId89" Type="http://schemas.openxmlformats.org/officeDocument/2006/relationships/hyperlink" Target="consultantplus://offline/ref=0BC429C6358D6478BECABDC8F1B1409B13952F36274CA9E5BD73443A5F3FE2A090D9972EABB64B61EE4ACB11394463C9F552A9197FGFhCK" TargetMode="External"/><Relationship Id="rId90" Type="http://schemas.openxmlformats.org/officeDocument/2006/relationships/hyperlink" Target="consultantplus://offline/ref=0BC429C6358D6478BECABDC8F1B1409B13952F36274CA9E5BD73443A5F3FE2A090D9972DABB04332B805CA4D7D1670C9FA52AB1160F79F53G4hEK" TargetMode="External"/><Relationship Id="rId91" Type="http://schemas.openxmlformats.org/officeDocument/2006/relationships/hyperlink" Target="consultantplus://offline/ref=0BC429C6358D6478BECABDC8F1B1409B13952F36274CA9E5BD73443A5F3FE2A090D99729ADB64B61EE4ACB11394463C9F552A9197FGFhCK" TargetMode="External"/><Relationship Id="rId92" Type="http://schemas.openxmlformats.org/officeDocument/2006/relationships/hyperlink" Target="consultantplus://offline/ref=0BC429C6358D6478BECABDC8F1B1409B13952F36274CA9E5BD73443A5F3FE2A090D99729ACB14B61EE4ACB11394463C9F552A9197FGFhCK" TargetMode="External"/><Relationship Id="rId93" Type="http://schemas.openxmlformats.org/officeDocument/2006/relationships/hyperlink" Target="consultantplus://offline/ref=0BC429C6358D6478BECABDC8F1B1409B13952F36274CA9E5BD73443A5F3FE2A090D99729ACB34B61EE4ACB11394463C9F552A9197FGFhCK" TargetMode="External"/><Relationship Id="rId94" Type="http://schemas.openxmlformats.org/officeDocument/2006/relationships/hyperlink" Target="consultantplus://offline/ref=0BC429C6358D6478BECABDC8F1B1409B13952F36274CA9E5BD73443A5F3FE2A090D99729ACB64B61EE4ACB11394463C9F552A9197FGFhCK" TargetMode="External"/><Relationship Id="rId95" Type="http://schemas.openxmlformats.org/officeDocument/2006/relationships/hyperlink" Target="consultantplus://offline/ref=0BC429C6358D6478BECABDC8F1B1409B13952F36274CA9E5BD73443A5F3FE2A090D9972DABB0433CB905CA4D7D1670C9FA52AB1160F79F53G4hEK" TargetMode="External"/><Relationship Id="rId96" Type="http://schemas.openxmlformats.org/officeDocument/2006/relationships/hyperlink" Target="consultantplus://offline/ref=0BC429C6358D6478BECABDC8F1B1409B13952F36274CA9E5BD73443A5F3FE2A090D99729A3B14B61EE4ACB11394463C9F552A9197FGFhCK" TargetMode="External"/><Relationship Id="rId97" Type="http://schemas.openxmlformats.org/officeDocument/2006/relationships/hyperlink" Target="consultantplus://offline/ref=0BC429C6358D6478BECABDC8F1B1409B13952F36274CA9E5BD73443A5F3FE2A090D99729A3B34B61EE4ACB11394463C9F552A9197FGFhCK" TargetMode="External"/><Relationship Id="rId98" Type="http://schemas.openxmlformats.org/officeDocument/2006/relationships/hyperlink" Target="consultantplus://offline/ref=0BC429C6358D6478BECABDC8F1B1409B13952F36274CA9E5BD73443A5F3FE2A090D9972EA8B24B61EE4ACB11394463C9F552A9197FGFhCK" TargetMode="External"/><Relationship Id="rId99" Type="http://schemas.openxmlformats.org/officeDocument/2006/relationships/hyperlink" Target="consultantplus://offline/ref=0BC429C6358D6478BECABDC8F1B1409B13952F36274CA9E5BD73443A5F3FE2A090D9972EAFB74B61EE4ACB11394463C9F552A9197FGFhCK" TargetMode="External"/><Relationship Id="rId100" Type="http://schemas.openxmlformats.org/officeDocument/2006/relationships/hyperlink" Target="consultantplus://offline/ref=0BC429C6358D6478BECABDC8F1B1409B13952F352343A9E5BD73443A5F3FE2A090D9972DABB0403DB805CA4D7D1670C9FA52AB1160F79F53G4hEK" TargetMode="External"/><Relationship Id="rId101" Type="http://schemas.openxmlformats.org/officeDocument/2006/relationships/hyperlink" Target="consultantplus://offline/ref=0BC429C6358D6478BECABDC8F1B1409B13952F352343A9E5BD73443A5F3FE2A090D9972DABB0403CB705CA4D7D1670C9FA52AB1160F79F53G4hEK" TargetMode="External"/><Relationship Id="rId102" Type="http://schemas.openxmlformats.org/officeDocument/2006/relationships/hyperlink" Target="" TargetMode="External"/><Relationship Id="rId103" Type="http://schemas.openxmlformats.org/officeDocument/2006/relationships/hyperlink" Target="" TargetMode="External"/><Relationship Id="rId104" Type="http://schemas.openxmlformats.org/officeDocument/2006/relationships/hyperlink" Target="" TargetMode="External"/><Relationship Id="rId105" Type="http://schemas.openxmlformats.org/officeDocument/2006/relationships/hyperlink" Target="" TargetMode="External"/><Relationship Id="rId106" Type="http://schemas.openxmlformats.org/officeDocument/2006/relationships/hyperlink" Target="" TargetMode="External"/><Relationship Id="rId107" Type="http://schemas.openxmlformats.org/officeDocument/2006/relationships/hyperlink" Target="" TargetMode="External"/><Relationship Id="rId108" Type="http://schemas.openxmlformats.org/officeDocument/2006/relationships/hyperlink" Target="consultantplus://offline/ref=0BC429C6358D6478BECABDC8F1B1409B13952F352343A9E5BD73443A5F3FE2A090D9972DABB0403DB805CA4D7D1670C9FA52AB1160F79F53G4hEK" TargetMode="External"/><Relationship Id="rId109" Type="http://schemas.openxmlformats.org/officeDocument/2006/relationships/hyperlink" Target="consultantplus://offline/ref=0BC429C6358D6478BECABDC8F1B1409B13952F352343A9E5BD73443A5F3FE2A090D9972DABB0403CB705CA4D7D1670C9FA52AB1160F79F53G4hEK" TargetMode="External"/><Relationship Id="rId110" Type="http://schemas.openxmlformats.org/officeDocument/2006/relationships/hyperlink" Target="" TargetMode="External"/><Relationship Id="rId111" Type="http://schemas.openxmlformats.org/officeDocument/2006/relationships/hyperlink" Target="" TargetMode="External"/><Relationship Id="rId112" Type="http://schemas.openxmlformats.org/officeDocument/2006/relationships/hyperlink" Target="" TargetMode="External"/><Relationship Id="rId113" Type="http://schemas.openxmlformats.org/officeDocument/2006/relationships/hyperlink" Target="" TargetMode="External"/><Relationship Id="rId114" Type="http://schemas.openxmlformats.org/officeDocument/2006/relationships/hyperlink" Target="consultantplus://offline/ref=0BC429C6358D6478BECABDC8F1B1409B13952F352343A9E5BD73443A5F3FE2A090D9972DABB0403DB805CA4D7D1670C9FA52AB1160F79F53G4hEK" TargetMode="External"/><Relationship Id="rId115" Type="http://schemas.openxmlformats.org/officeDocument/2006/relationships/hyperlink" Target="consultantplus://offline/ref=0BC429C6358D6478BECABDC8F1B1409B13952F352343A9E5BD73443A5F3FE2A090D9972DABB0403CB705CA4D7D1670C9FA52AB1160F79F53G4hEK" TargetMode="External"/><Relationship Id="rId116" Type="http://schemas.openxmlformats.org/officeDocument/2006/relationships/hyperlink" Target="consultantplus://offline/ref=0BC429C6358D6478BECABDC8F1B1409B13942C37214BA9E5BD73443A5F3FE2A090D9972DABB04037BA05CA4D7D1670C9FA52AB1160F79F53G4hEK" TargetMode="External"/><Relationship Id="rId117" Type="http://schemas.openxmlformats.org/officeDocument/2006/relationships/hyperlink" Target="" TargetMode="External"/><Relationship Id="rId118" Type="http://schemas.openxmlformats.org/officeDocument/2006/relationships/hyperlink" Target="consultantplus://offline/ref=0BC429C6358D6478BECABDC8F1B1409B13952F352343A9E5BD73443A5F3FE2A090D9972AA0E41171EA039E1B274375D7FF4CAAG1h0K" TargetMode="External"/><Relationship Id="rId119" Type="http://schemas.openxmlformats.org/officeDocument/2006/relationships/hyperlink" Target="consultantplus://offline/ref=0BC429C6358D6478BECABDC8F1B1409B13952F352343A9E5BD73443A5F3FE2A090D9972FAEBB1464FB5B931C3E5D7DC1E34EAB18G7h7K" TargetMode="External"/><Relationship Id="rId120" Type="http://schemas.openxmlformats.org/officeDocument/2006/relationships/hyperlink" Target="consultantplus://offline/ref=0BC429C6358D6478BECABDC8F1B1409B13952F352343A9E5BD73443A5F3FE2A090D9972DABB04231BD05CA4D7D1670C9FA52AB1160F79F53G4hEK" TargetMode="External"/><Relationship Id="rId121" Type="http://schemas.openxmlformats.org/officeDocument/2006/relationships/hyperlink" Target="" TargetMode="External"/><Relationship Id="rId122" Type="http://schemas.openxmlformats.org/officeDocument/2006/relationships/hyperlink" Target="" TargetMode="External"/><Relationship Id="rId123" Type="http://schemas.openxmlformats.org/officeDocument/2006/relationships/hyperlink" Target="consultantplus://offline/ref=0BC429C6358D6478BECABDC8F1B1409B13952F36274CA9E5BD73443A5F3FE2A090D9972DABB04335BF05CA4D7D1670C9FA52AB1160F79F53G4hEK" TargetMode="External"/><Relationship Id="rId124" Type="http://schemas.openxmlformats.org/officeDocument/2006/relationships/hyperlink" Target="consultantplus://offline/ref=0BC429C6358D6478BECABDC8F1B1409B13952F352343A9E5BD73443A5F3FE2A090D9972AA0E41171EA039E1B274375D7FF4CAAG1h0K" TargetMode="External"/><Relationship Id="rId125" Type="http://schemas.openxmlformats.org/officeDocument/2006/relationships/hyperlink" Target="consultantplus://offline/ref=0BC429C6358D6478BECABDC8F1B1409B13952F352343A9E5BD73443A5F3FE2A090D9972FAEBB1464FB5B931C3E5D7DC1E34EAB18G7h7K" TargetMode="External"/><Relationship Id="rId126" Type="http://schemas.openxmlformats.org/officeDocument/2006/relationships/hyperlink" Target="consultantplus://offline/ref=0BC429C6358D6478BECABDC8F1B1409B13952F352343A9E5BD73443A5F3FE2A090D9972DABB04231BD05CA4D7D1670C9FA52AB1160F79F53G4hEK" TargetMode="External"/><Relationship Id="rId127" Type="http://schemas.openxmlformats.org/officeDocument/2006/relationships/hyperlink" Target="" TargetMode="External"/><Relationship Id="rId128" Type="http://schemas.openxmlformats.org/officeDocument/2006/relationships/hyperlink" Target="" TargetMode="External"/><Relationship Id="rId129" Type="http://schemas.openxmlformats.org/officeDocument/2006/relationships/hyperlink" Target="" TargetMode="External"/><Relationship Id="rId130" Type="http://schemas.openxmlformats.org/officeDocument/2006/relationships/hyperlink" Target="" TargetMode="External"/><Relationship Id="rId131" Type="http://schemas.openxmlformats.org/officeDocument/2006/relationships/hyperlink" Target="" TargetMode="External"/><Relationship Id="rId132" Type="http://schemas.openxmlformats.org/officeDocument/2006/relationships/hyperlink" Target="" TargetMode="External"/><Relationship Id="rId133" Type="http://schemas.openxmlformats.org/officeDocument/2006/relationships/hyperlink" Target="consultantplus://offline/ref=0BC429C6358D6478BECABDC8F1B1409B13952F352343A9E5BD73443A5F3FE2A090D9972AA0E41171EA039E1B274375D7FF4CAAG1h0K" TargetMode="External"/><Relationship Id="rId134" Type="http://schemas.openxmlformats.org/officeDocument/2006/relationships/hyperlink" Target="consultantplus://offline/ref=0BC429C6358D6478BECABDC8F1B1409B13952F352343A9E5BD73443A5F3FE2A090D9972FAEBB1464FB5B931C3E5D7DC1E34EAB18G7h7K" TargetMode="External"/><Relationship Id="rId135" Type="http://schemas.openxmlformats.org/officeDocument/2006/relationships/hyperlink" Target="consultantplus://offline/ref=0BC429C6358D6478BECABDC8F1B1409B13952F352343A9E5BD73443A5F3FE2A090D9972DABB04231BD05CA4D7D1670C9FA52AB1160F79F53G4hEK" TargetMode="External"/><Relationship Id="rId136" Type="http://schemas.openxmlformats.org/officeDocument/2006/relationships/hyperlink" Target="" TargetMode="External"/><Relationship Id="rId137" Type="http://schemas.openxmlformats.org/officeDocument/2006/relationships/hyperlink" Target="consultantplus://offline/ref=0BC429C6358D6478BECABDC8F1B1409B129D2237254BA9E5BD73443A5F3FE2A082D9CF21ABB75E35B7109C1C38G4hAK" TargetMode="External"/><Relationship Id="rId138" Type="http://schemas.openxmlformats.org/officeDocument/2006/relationships/hyperlink" Target="" TargetMode="External"/><Relationship Id="rId139" Type="http://schemas.openxmlformats.org/officeDocument/2006/relationships/hyperlink" Target="" TargetMode="External"/><Relationship Id="rId140" Type="http://schemas.openxmlformats.org/officeDocument/2006/relationships/hyperlink" Target="consultantplus://offline/ref=0BC429C6358D6478BECABDC8F1B1409B13952F352343A9E5BD73443A5F3FE2A090D9972AA0E41171EA039E1B274375D7FF4CAAG1h0K" TargetMode="External"/><Relationship Id="rId141" Type="http://schemas.openxmlformats.org/officeDocument/2006/relationships/hyperlink" Target="consultantplus://offline/ref=0BC429C6358D6478BECABDC8F1B1409B13952F352343A9E5BD73443A5F3FE2A090D9972FAEBB1464FB5B931C3E5D7DC1E34EAB18G7h7K" TargetMode="External"/><Relationship Id="rId142" Type="http://schemas.openxmlformats.org/officeDocument/2006/relationships/hyperlink" Target="consultantplus://offline/ref=0BC429C6358D6478BECABDC8F1B1409B13952F352343A9E5BD73443A5F3FE2A090D9972DABB04231BD05CA4D7D1670C9FA52AB1160F79F53G4hEK" TargetMode="External"/><Relationship Id="rId143" Type="http://schemas.openxmlformats.org/officeDocument/2006/relationships/hyperlink" Target="" TargetMode="External"/><Relationship Id="rId144" Type="http://schemas.openxmlformats.org/officeDocument/2006/relationships/hyperlink" Target="consultantplus://offline/ref=0BC429C6358D6478BECABDC8F1B1409B13942C37214BA9E5BD73443A5F3FE2A090D9972DABB04037B905CA4D7D1670C9FA52AB1160F79F53G4hEK" TargetMode="External"/><Relationship Id="rId145" Type="http://schemas.openxmlformats.org/officeDocument/2006/relationships/hyperlink" Target="consultantplus://offline/ref=0BC429C6358D6478BECABDC8F1B1409B13942C37214BA9E5BD73443A5F3FE2A090D9972DABB04037B905CA4D7D1670C9FA52AB1160F79F53G4hEK" TargetMode="External"/><Relationship Id="rId146" Type="http://schemas.openxmlformats.org/officeDocument/2006/relationships/hyperlink" Target="" TargetMode="External"/><Relationship Id="rId147" Type="http://schemas.openxmlformats.org/officeDocument/2006/relationships/hyperlink" Target="" TargetMode="External"/><Relationship Id="rId148" Type="http://schemas.openxmlformats.org/officeDocument/2006/relationships/hyperlink" Target="" TargetMode="External"/><Relationship Id="rId149" Type="http://schemas.openxmlformats.org/officeDocument/2006/relationships/hyperlink" Target="" TargetMode="External"/><Relationship Id="rId150" Type="http://schemas.openxmlformats.org/officeDocument/2006/relationships/hyperlink" Target="" TargetMode="External"/><Relationship Id="rId151" Type="http://schemas.openxmlformats.org/officeDocument/2006/relationships/hyperlink" Target="" TargetMode="External"/><Relationship Id="rId152" Type="http://schemas.openxmlformats.org/officeDocument/2006/relationships/hyperlink" Target="" TargetMode="External"/><Relationship Id="rId153" Type="http://schemas.openxmlformats.org/officeDocument/2006/relationships/hyperlink" Target="consultantplus://offline/ref=0BC429C6358D6478BECABDC8F1B1409B13952F352343A9E5BD73443A5F3FE2A090D9972DABB0403DB805CA4D7D1670C9FA52AB1160F79F53G4hEK" TargetMode="External"/><Relationship Id="rId154" Type="http://schemas.openxmlformats.org/officeDocument/2006/relationships/hyperlink" Target="consultantplus://offline/ref=0BC429C6358D6478BECABDC8F1B1409B13952F352343A9E5BD73443A5F3FE2A090D9972DABB0403CB705CA4D7D1670C9FA52AB1160F79F53G4hEK" TargetMode="External"/><Relationship Id="rId155" Type="http://schemas.openxmlformats.org/officeDocument/2006/relationships/hyperlink" Target="consultantplus://offline/ref=0BC429C6358D6478BECABDC8F1B1409B119D29342349A9E5BD73443A5F3FE2A090D9972DABB04035B705CA4D7D1670C9FA52AB1160F79F53G4hEK" TargetMode="External"/><Relationship Id="rId156" Type="http://schemas.openxmlformats.org/officeDocument/2006/relationships/hyperlink" Target="consultantplus://offline/ref=0BC429C6358D6478BECABDC8F1B1409B119D29342349A9E5BD73443A5F3FE2A090D9972DABB04030B605CA4D7D1670C9FA52AB1160F79F53G4hEK" TargetMode="External"/><Relationship Id="rId157" Type="http://schemas.openxmlformats.org/officeDocument/2006/relationships/hyperlink" Target="consultantplus://offline/ref=0BC429C6358D6478BECABDC8F1B1409B13952F36274CA9E5BD73443A5F3FE2A090D9972EABB04B61EE4ACB11394463C9F552A9197FGFhCK" TargetMode="External"/><Relationship Id="rId158" Type="http://schemas.openxmlformats.org/officeDocument/2006/relationships/hyperlink" Target="consultantplus://offline/ref=0BC429C6358D6478BECABDC8F1B1409B13952F36274CA9E5BD73443A5F3FE2A090D9972EABB24B61EE4ACB11394463C9F552A9197FGFhCK" TargetMode="External"/><Relationship Id="rId159" Type="http://schemas.openxmlformats.org/officeDocument/2006/relationships/hyperlink" Target="consultantplus://offline/ref=0BC429C6358D6478BECABDC8F1B1409B13952F36274CA9E5BD73443A5F3FE2A090D9972EABB54B61EE4ACB11394463C9F552A9197FGFhCK" TargetMode="External"/><Relationship Id="rId160" Type="http://schemas.openxmlformats.org/officeDocument/2006/relationships/hyperlink" Target="consultantplus://offline/ref=0BC429C6358D6478BECABDC8F1B1409B13952F36274CA9E5BD73443A5F3FE2A090D9972EABB64B61EE4ACB11394463C9F552A9197FGFhCK" TargetMode="External"/><Relationship Id="rId161" Type="http://schemas.openxmlformats.org/officeDocument/2006/relationships/hyperlink" Target="consultantplus://offline/ref=0BC429C6358D6478BECABDC8F1B1409B13952F36274CA9E5BD73443A5F3FE2A090D9972DABB04332B805CA4D7D1670C9FA52AB1160F79F53G4hEK" TargetMode="External"/><Relationship Id="rId162" Type="http://schemas.openxmlformats.org/officeDocument/2006/relationships/hyperlink" Target="consultantplus://offline/ref=0BC429C6358D6478BECABDC8F1B1409B13952F36274CA9E5BD73443A5F3FE2A090D99729ADB64B61EE4ACB11394463C9F552A9197FGFhCK" TargetMode="External"/><Relationship Id="rId163" Type="http://schemas.openxmlformats.org/officeDocument/2006/relationships/hyperlink" Target="consultantplus://offline/ref=0BC429C6358D6478BECABDC8F1B1409B13952F36274CA9E5BD73443A5F3FE2A090D99729ACB14B61EE4ACB11394463C9F552A9197FGFhCK" TargetMode="External"/><Relationship Id="rId164" Type="http://schemas.openxmlformats.org/officeDocument/2006/relationships/hyperlink" Target="consultantplus://offline/ref=0BC429C6358D6478BECABDC8F1B1409B13952F36274CA9E5BD73443A5F3FE2A090D99729ACB34B61EE4ACB11394463C9F552A9197FGFhCK" TargetMode="External"/><Relationship Id="rId165" Type="http://schemas.openxmlformats.org/officeDocument/2006/relationships/hyperlink" Target="consultantplus://offline/ref=0BC429C6358D6478BECABDC8F1B1409B13952F36274CA9E5BD73443A5F3FE2A090D99729ACB64B61EE4ACB11394463C9F552A9197FGFhCK" TargetMode="External"/><Relationship Id="rId166" Type="http://schemas.openxmlformats.org/officeDocument/2006/relationships/hyperlink" Target="consultantplus://offline/ref=0BC429C6358D6478BECABDC8F1B1409B13952F36274CA9E5BD73443A5F3FE2A090D9972DABB0433CB905CA4D7D1670C9FA52AB1160F79F53G4hEK" TargetMode="External"/><Relationship Id="rId167" Type="http://schemas.openxmlformats.org/officeDocument/2006/relationships/hyperlink" Target="consultantplus://offline/ref=0BC429C6358D6478BECABDC8F1B1409B13952F36274CA9E5BD73443A5F3FE2A090D99729A3B14B61EE4ACB11394463C9F552A9197FGFhCK" TargetMode="External"/><Relationship Id="rId168" Type="http://schemas.openxmlformats.org/officeDocument/2006/relationships/hyperlink" Target="consultantplus://offline/ref=0BC429C6358D6478BECABDC8F1B1409B13952F36274CA9E5BD73443A5F3FE2A090D99729A3B34B61EE4ACB11394463C9F552A9197FGFhCK" TargetMode="External"/><Relationship Id="rId169" Type="http://schemas.openxmlformats.org/officeDocument/2006/relationships/hyperlink" Target="consultantplus://offline/ref=0BC429C6358D6478BECABDC8F1B1409B13952F36274CA9E5BD73443A5F3FE2A090D9972EA8B24B61EE4ACB11394463C9F552A9197FGFhCK" TargetMode="External"/><Relationship Id="rId170" Type="http://schemas.openxmlformats.org/officeDocument/2006/relationships/hyperlink" Target="consultantplus://offline/ref=0BC429C6358D6478BECABDC8F1B1409B13952F36274CA9E5BD73443A5F3FE2A090D9972EAFB74B61EE4ACB11394463C9F552A9197FGFhCK" TargetMode="External"/><Relationship Id="rId171" Type="http://schemas.openxmlformats.org/officeDocument/2006/relationships/hyperlink" Target="consultantplus://offline/ref=0BC429C6358D6478BECABDC8F1B1409B13952F352343A9E5BD73443A5F3FE2A090D9972DABB0403DB805CA4D7D1670C9FA52AB1160F79F53G4hEK" TargetMode="External"/><Relationship Id="rId172" Type="http://schemas.openxmlformats.org/officeDocument/2006/relationships/hyperlink" Target="consultantplus://offline/ref=0BC429C6358D6478BECABDC8F1B1409B13952F352343A9E5BD73443A5F3FE2A090D9972DABB0403CB705CA4D7D1670C9FA52AB1160F79F53G4hEK" TargetMode="External"/><Relationship Id="rId173" Type="http://schemas.openxmlformats.org/officeDocument/2006/relationships/hyperlink" Target="" TargetMode="External"/><Relationship Id="rId174" Type="http://schemas.openxmlformats.org/officeDocument/2006/relationships/hyperlink" Target="" TargetMode="External"/><Relationship Id="rId175" Type="http://schemas.openxmlformats.org/officeDocument/2006/relationships/hyperlink" Target="" TargetMode="External"/><Relationship Id="rId176" Type="http://schemas.openxmlformats.org/officeDocument/2006/relationships/hyperlink" Target="" TargetMode="External"/><Relationship Id="rId177" Type="http://schemas.openxmlformats.org/officeDocument/2006/relationships/hyperlink" Target="" TargetMode="External"/><Relationship Id="rId178" Type="http://schemas.openxmlformats.org/officeDocument/2006/relationships/hyperlink" Target="" TargetMode="External"/><Relationship Id="rId179" Type="http://schemas.openxmlformats.org/officeDocument/2006/relationships/hyperlink" Target="consultantplus://offline/ref=0BC429C6358D6478BECABDC8F1B1409B13952F352343A9E5BD73443A5F3FE2A090D9972DABB0403DB805CA4D7D1670C9FA52AB1160F79F53G4hEK" TargetMode="External"/><Relationship Id="rId180" Type="http://schemas.openxmlformats.org/officeDocument/2006/relationships/hyperlink" Target="consultantplus://offline/ref=0BC429C6358D6478BECABDC8F1B1409B13952F352343A9E5BD73443A5F3FE2A090D9972DABB0403CB705CA4D7D1670C9FA52AB1160F79F53G4hEK" TargetMode="External"/><Relationship Id="rId181" Type="http://schemas.openxmlformats.org/officeDocument/2006/relationships/hyperlink" Target="" TargetMode="External"/><Relationship Id="rId182" Type="http://schemas.openxmlformats.org/officeDocument/2006/relationships/hyperlink" Target="" TargetMode="External"/><Relationship Id="rId183" Type="http://schemas.openxmlformats.org/officeDocument/2006/relationships/hyperlink" Target="" TargetMode="External"/><Relationship Id="rId184" Type="http://schemas.openxmlformats.org/officeDocument/2006/relationships/hyperlink" Target="" TargetMode="External"/><Relationship Id="rId185" Type="http://schemas.openxmlformats.org/officeDocument/2006/relationships/hyperlink" Target="consultantplus://offline/ref=0BC429C6358D6478BECABDC8F1B1409B13952F352343A9E5BD73443A5F3FE2A090D9972DABB0403DB805CA4D7D1670C9FA52AB1160F79F53G4hEK" TargetMode="External"/><Relationship Id="rId186" Type="http://schemas.openxmlformats.org/officeDocument/2006/relationships/hyperlink" Target="consultantplus://offline/ref=0BC429C6358D6478BECABDC8F1B1409B13952F352343A9E5BD73443A5F3FE2A090D9972DABB0403CB705CA4D7D1670C9FA52AB1160F79F53G4hEK" TargetMode="External"/><Relationship Id="rId187" Type="http://schemas.openxmlformats.org/officeDocument/2006/relationships/hyperlink" Target="" TargetMode="External"/><Relationship Id="rId188" Type="http://schemas.openxmlformats.org/officeDocument/2006/relationships/hyperlink" Target="consultantplus://offline/ref=0BC429C6358D6478BECABDC8F1B1409B119622322042A9E5BD73443A5F3FE2A082D9CF21ABB75E35B7109C1C38G4hAK" TargetMode="External"/><Relationship Id="rId189" Type="http://schemas.openxmlformats.org/officeDocument/2006/relationships/hyperlink" Target="consultantplus://offline/ref=0BC429C6358D6478BECABDC8F1B1409B119622322042A9E5BD73443A5F3FE2A090D9972DABB04036B705CA4D7D1670C9FA52AB1160F79F53G4hEK" TargetMode="External"/><Relationship Id="rId190" Type="http://schemas.openxmlformats.org/officeDocument/2006/relationships/hyperlink" Target="consultantplus://offline/ref=0BC429C6358D6478BECABDC8F1B1409B119622322042A9E5BD73443A5F3FE2A090D9972DABB04034B705CA4D7D1670C9FA52AB1160F79F53G4hEK" TargetMode="External"/><Relationship Id="rId191" Type="http://schemas.openxmlformats.org/officeDocument/2006/relationships/hyperlink" Target="consultantplus://offline/ref=0BC429C6358D6478BECABDC8F1B1409B119622322042A9E5BD73443A5F3FE2A090D9972DABB04032BB05CA4D7D1670C9FA52AB1160F79F53G4hEK" TargetMode="External"/><Relationship Id="rId192" Type="http://schemas.openxmlformats.org/officeDocument/2006/relationships/hyperlink" Target="" TargetMode="External"/><Relationship Id="rId193" Type="http://schemas.openxmlformats.org/officeDocument/2006/relationships/hyperlink" Target="" TargetMode="External"/><Relationship Id="rId194" Type="http://schemas.openxmlformats.org/officeDocument/2006/relationships/hyperlink" Target="" TargetMode="External"/><Relationship Id="rId195" Type="http://schemas.openxmlformats.org/officeDocument/2006/relationships/hyperlink" Target="" TargetMode="External"/><Relationship Id="rId196" Type="http://schemas.openxmlformats.org/officeDocument/2006/relationships/hyperlink" Target="" TargetMode="External"/><Relationship Id="rId197" Type="http://schemas.openxmlformats.org/officeDocument/2006/relationships/hyperlink" Target="" TargetMode="External"/><Relationship Id="rId198" Type="http://schemas.openxmlformats.org/officeDocument/2006/relationships/hyperlink" Target="" TargetMode="External"/><Relationship Id="rId199" Type="http://schemas.openxmlformats.org/officeDocument/2006/relationships/hyperlink" Target="" TargetMode="External"/><Relationship Id="rId200" Type="http://schemas.openxmlformats.org/officeDocument/2006/relationships/hyperlink" Target="" TargetMode="External"/><Relationship Id="rId201" Type="http://schemas.openxmlformats.org/officeDocument/2006/relationships/hyperlink" Target="" TargetMode="External"/><Relationship Id="rId202" Type="http://schemas.openxmlformats.org/officeDocument/2006/relationships/hyperlink" Target="" TargetMode="External"/><Relationship Id="rId203" Type="http://schemas.openxmlformats.org/officeDocument/2006/relationships/hyperlink" Target="" TargetMode="External"/><Relationship Id="rId204" Type="http://schemas.openxmlformats.org/officeDocument/2006/relationships/hyperlink" Target="" TargetMode="External"/><Relationship Id="rId205" Type="http://schemas.openxmlformats.org/officeDocument/2006/relationships/hyperlink" Target="" TargetMode="External"/><Relationship Id="rId206" Type="http://schemas.openxmlformats.org/officeDocument/2006/relationships/hyperlink" Target="" TargetMode="External"/><Relationship Id="rId207" Type="http://schemas.openxmlformats.org/officeDocument/2006/relationships/hyperlink" Target="" TargetMode="External"/><Relationship Id="rId208" Type="http://schemas.openxmlformats.org/officeDocument/2006/relationships/hyperlink" Target="" TargetMode="External"/><Relationship Id="rId209" Type="http://schemas.openxmlformats.org/officeDocument/2006/relationships/hyperlink" Target="" TargetMode="External"/><Relationship Id="rId210" Type="http://schemas.openxmlformats.org/officeDocument/2006/relationships/hyperlink" Target="consultantplus://offline/ref=0BC429C6358D6478BECABDC8F1B1409B13952F36274CA9E5BD73443A5F3FE2A090D9972DA3BB1464FB5B931C3E5D7DC1E34EAB18G7h7K" TargetMode="External"/><Relationship Id="rId211" Type="http://schemas.openxmlformats.org/officeDocument/2006/relationships/hyperlink" Target="consultantplus://offline/ref=0BC429C6358D6478BECABDC8F1B1409B13952F36274CA9E5BD73443A5F3FE2A090D99728A2B64B61EE4ACB11394463C9F552A9197FGFhCK" TargetMode="External"/><Relationship Id="rId212" Type="http://schemas.openxmlformats.org/officeDocument/2006/relationships/hyperlink" Target="" TargetMode="External"/><Relationship Id="rId213" Type="http://schemas.openxmlformats.org/officeDocument/2006/relationships/hyperlink" Target="" TargetMode="External"/><Relationship Id="rId214" Type="http://schemas.openxmlformats.org/officeDocument/2006/relationships/hyperlink" Target="consultantplus://offline/ref=0BC429C6358D6478BECABDC8F1B1409B11902C34244BA9E5BD73443A5F3FE2A082D9CF21ABB75E35B7109C1C38G4hAK" TargetMode="External"/><Relationship Id="rId215" Type="http://schemas.openxmlformats.org/officeDocument/2006/relationships/hyperlink" Target="" TargetMode="External"/><Relationship Id="rId216" Type="http://schemas.openxmlformats.org/officeDocument/2006/relationships/hyperlink" Target="consultantplus://offline/ref=0BC429C6358D6478BECABDC8F1B1409B13952F36274CA9E5BD73443A5F3FE2A090D9972DABB0423CB605CA4D7D1670C9FA52AB1160F79F53G4hEK" TargetMode="External"/><Relationship Id="rId217" Type="http://schemas.openxmlformats.org/officeDocument/2006/relationships/fontTable" Target="fontTable.xml"/><Relationship Id="rId2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99</Pages>
  <Words>17116</Words>
  <Characters>114454</Characters>
  <CharactersWithSpaces>97566</CharactersWithSpaces>
  <Company>UJ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2019-09-13T09:46:00Z</dcterms:created>
  <dc:creator>NARYZHNAYA</dc:creator>
  <dc:description/>
  <dc:language>ru-RU</dc:language>
  <cp:lastModifiedBy/>
  <cp:lastPrinted>2018-05-29T15:22:00Z</cp:lastPrinted>
  <dcterms:modified xsi:type="dcterms:W3CDTF">2019-09-13T09:46:00Z</dcterms:modified>
  <cp:revision>2</cp:revision>
  <dc:subject/>
  <dc:title>Заместителю руководителя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UJ</vt:lpwstr>
  </property>
  <property fmtid="{D5CDD505-2E9C-101B-9397-08002B2CF9AE}" pid="3" name="Operator">
    <vt:lpwstr>Ершов Владимир Анатольевич</vt:lpwstr>
  </property>
</Properties>
</file>